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0632" w:type="dxa"/>
        <w:tblInd w:w="-1026" w:type="dxa"/>
        <w:tblLook w:val="04A0" w:firstRow="1" w:lastRow="0" w:firstColumn="1" w:lastColumn="0" w:noHBand="0" w:noVBand="1"/>
      </w:tblPr>
      <w:tblGrid>
        <w:gridCol w:w="10632"/>
      </w:tblGrid>
      <w:tr w:rsidR="00D415E1" w:rsidTr="00605613">
        <w:tc>
          <w:tcPr>
            <w:tcW w:w="10632" w:type="dxa"/>
            <w:shd w:val="clear" w:color="auto" w:fill="D6E3BC" w:themeFill="accent3" w:themeFillTint="66"/>
          </w:tcPr>
          <w:p w:rsidR="00D415E1" w:rsidRDefault="00D415E1">
            <w:r>
              <w:t>1.IDENTIFICAÇÃO</w:t>
            </w:r>
          </w:p>
        </w:tc>
      </w:tr>
    </w:tbl>
    <w:p w:rsidR="00A774A2" w:rsidRDefault="00A774A2" w:rsidP="00A774A2">
      <w:pPr>
        <w:spacing w:after="0"/>
        <w:ind w:left="-993"/>
      </w:pPr>
      <w:r>
        <w:t xml:space="preserve">Nome do Produto: </w:t>
      </w:r>
      <w:r w:rsidR="00FC485F">
        <w:t xml:space="preserve">Glifosato </w:t>
      </w:r>
      <w:r w:rsidR="00E83AC1">
        <w:t>Casa &amp; Jardim</w:t>
      </w:r>
      <w:r w:rsidR="00FC485F">
        <w:t xml:space="preserve"> </w:t>
      </w:r>
      <w:r w:rsidR="00E83AC1">
        <w:t>2</w:t>
      </w:r>
      <w:r w:rsidR="00FC485F">
        <w:t>%</w:t>
      </w:r>
      <w:r w:rsidR="00743E27">
        <w:t xml:space="preserve"> </w:t>
      </w:r>
    </w:p>
    <w:p w:rsidR="00A774A2" w:rsidRDefault="00A774A2" w:rsidP="00A774A2">
      <w:pPr>
        <w:spacing w:after="0"/>
        <w:ind w:left="-993"/>
      </w:pPr>
      <w:r>
        <w:t>Nome da Empresa:</w:t>
      </w:r>
      <w:r w:rsidR="007B3603">
        <w:t xml:space="preserve"> </w:t>
      </w:r>
      <w:r w:rsidR="00843BFA">
        <w:t>Bio Carb Indú</w:t>
      </w:r>
      <w:r w:rsidR="00AC28FB">
        <w:t>stria Química Ltda.</w:t>
      </w:r>
    </w:p>
    <w:p w:rsidR="00A774A2" w:rsidRDefault="00A774A2" w:rsidP="00A774A2">
      <w:pPr>
        <w:spacing w:after="0"/>
        <w:ind w:left="-993"/>
      </w:pPr>
      <w:r>
        <w:t>Endereço:</w:t>
      </w:r>
      <w:r w:rsidR="00AC28FB">
        <w:t xml:space="preserve"> Rua Luiz Valenza nº 100 – Bairro</w:t>
      </w:r>
      <w:r w:rsidR="003863DB">
        <w:t>:</w:t>
      </w:r>
      <w:r w:rsidR="00AC28FB">
        <w:t xml:space="preserve"> CIC</w:t>
      </w:r>
      <w:r w:rsidR="003863DB">
        <w:t>, CEP: 81350-080.</w:t>
      </w:r>
    </w:p>
    <w:p w:rsidR="00A774A2" w:rsidRDefault="0086346E" w:rsidP="00A774A2">
      <w:pPr>
        <w:spacing w:after="0"/>
        <w:ind w:left="-993"/>
      </w:pPr>
      <w:r>
        <w:t xml:space="preserve">Telefone: </w:t>
      </w:r>
      <w:r w:rsidR="003863DB">
        <w:t>(41) 3074-8080</w:t>
      </w:r>
      <w:r w:rsidR="00386E4D">
        <w:t xml:space="preserve"> </w:t>
      </w:r>
    </w:p>
    <w:p w:rsidR="00386E4D" w:rsidRDefault="00386E4D" w:rsidP="00A774A2">
      <w:pPr>
        <w:spacing w:after="0"/>
        <w:ind w:left="-993"/>
      </w:pPr>
      <w:r>
        <w:t>Telefone de emergência</w:t>
      </w:r>
      <w:r w:rsidR="00D10C5B">
        <w:t xml:space="preserve"> (centro de informações toxicológicas): 0800-410148</w:t>
      </w:r>
    </w:p>
    <w:p w:rsidR="0086346E" w:rsidRDefault="0086346E" w:rsidP="00485771">
      <w:pPr>
        <w:spacing w:after="0"/>
        <w:ind w:left="-993"/>
      </w:pPr>
      <w:r>
        <w:t>E-mail:</w:t>
      </w:r>
      <w:r w:rsidR="003863DB">
        <w:t xml:space="preserve"> </w:t>
      </w:r>
      <w:hyperlink r:id="rId8" w:history="1">
        <w:r w:rsidR="004F6FAC" w:rsidRPr="007C038A">
          <w:rPr>
            <w:rStyle w:val="Hyperlink"/>
          </w:rPr>
          <w:t>biocarb@biocarb.com.br</w:t>
        </w:r>
      </w:hyperlink>
    </w:p>
    <w:p w:rsidR="004F6FAC" w:rsidRDefault="004F6FAC" w:rsidP="00485771">
      <w:pPr>
        <w:spacing w:after="0"/>
        <w:ind w:left="-993"/>
      </w:pPr>
    </w:p>
    <w:tbl>
      <w:tblPr>
        <w:tblStyle w:val="Tabelacomgrade"/>
        <w:tblW w:w="10599" w:type="dxa"/>
        <w:tblInd w:w="-993" w:type="dxa"/>
        <w:tblLook w:val="04A0" w:firstRow="1" w:lastRow="0" w:firstColumn="1" w:lastColumn="0" w:noHBand="0" w:noVBand="1"/>
      </w:tblPr>
      <w:tblGrid>
        <w:gridCol w:w="10599"/>
      </w:tblGrid>
      <w:tr w:rsidR="0086346E" w:rsidTr="00605613">
        <w:tc>
          <w:tcPr>
            <w:tcW w:w="10599" w:type="dxa"/>
            <w:shd w:val="clear" w:color="auto" w:fill="D6E3BC" w:themeFill="accent3" w:themeFillTint="66"/>
          </w:tcPr>
          <w:p w:rsidR="0086346E" w:rsidRDefault="0086346E" w:rsidP="00A774A2">
            <w:r>
              <w:t xml:space="preserve">2. CLASSIFICAÇÃO DO PRODUTO E ELEMENTOS DA ROTULAGEM DO SISTEMA GHS </w:t>
            </w:r>
          </w:p>
        </w:tc>
      </w:tr>
    </w:tbl>
    <w:p w:rsidR="0086346E" w:rsidRDefault="00893DB7" w:rsidP="006368F7">
      <w:pPr>
        <w:spacing w:after="0"/>
        <w:ind w:left="-993"/>
        <w:jc w:val="both"/>
      </w:pPr>
      <w:r>
        <w:t xml:space="preserve">O produto apresenta </w:t>
      </w:r>
      <w:r w:rsidR="000308EE">
        <w:t>pouco risco toxicológico, e se enquadra na classe IV</w:t>
      </w:r>
      <w:r w:rsidR="006E6366">
        <w:t xml:space="preserve"> de perigo descrit</w:t>
      </w:r>
      <w:r w:rsidR="000308EE">
        <w:t>o</w:t>
      </w:r>
      <w:r w:rsidR="006E6366">
        <w:t xml:space="preserve"> na norma ABNT – NBR 14725-2, Produtos Químicos – Informações sobre segurança, saúde e meio ambiente – Parte 2: Sistema de classificação de perigo (2009)</w:t>
      </w:r>
      <w:r w:rsidR="006368F7">
        <w:t>.</w:t>
      </w:r>
    </w:p>
    <w:p w:rsidR="004F6FAC" w:rsidRDefault="004F6FAC" w:rsidP="006368F7">
      <w:pPr>
        <w:spacing w:after="0"/>
        <w:ind w:left="-993"/>
        <w:jc w:val="both"/>
      </w:pPr>
    </w:p>
    <w:tbl>
      <w:tblPr>
        <w:tblStyle w:val="Tabelacomgrade"/>
        <w:tblW w:w="10599" w:type="dxa"/>
        <w:tblInd w:w="-993" w:type="dxa"/>
        <w:tblLook w:val="04A0" w:firstRow="1" w:lastRow="0" w:firstColumn="1" w:lastColumn="0" w:noHBand="0" w:noVBand="1"/>
      </w:tblPr>
      <w:tblGrid>
        <w:gridCol w:w="10599"/>
      </w:tblGrid>
      <w:tr w:rsidR="0086346E" w:rsidTr="00605613">
        <w:tc>
          <w:tcPr>
            <w:tcW w:w="10599" w:type="dxa"/>
            <w:shd w:val="clear" w:color="auto" w:fill="D6E3BC" w:themeFill="accent3" w:themeFillTint="66"/>
          </w:tcPr>
          <w:p w:rsidR="0086346E" w:rsidRDefault="0086346E" w:rsidP="00A774A2">
            <w:r>
              <w:t xml:space="preserve">3.COMPOSIÇÃO E INFORMAÇÕES SOBRE OS PERIGOS </w:t>
            </w:r>
          </w:p>
        </w:tc>
      </w:tr>
    </w:tbl>
    <w:p w:rsidR="0075405A" w:rsidRDefault="00345EC0" w:rsidP="0075405A">
      <w:pPr>
        <w:spacing w:after="0"/>
        <w:ind w:left="-993"/>
      </w:pPr>
      <w:r>
        <w:t xml:space="preserve">O produto é uma Mistura. </w:t>
      </w:r>
    </w:p>
    <w:tbl>
      <w:tblPr>
        <w:tblStyle w:val="Tabelacomgrade"/>
        <w:tblW w:w="10599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364"/>
      </w:tblGrid>
      <w:tr w:rsidR="0075405A" w:rsidTr="00C02F00">
        <w:trPr>
          <w:trHeight w:val="269"/>
        </w:trPr>
        <w:tc>
          <w:tcPr>
            <w:tcW w:w="2235" w:type="dxa"/>
            <w:vAlign w:val="center"/>
          </w:tcPr>
          <w:p w:rsidR="0075405A" w:rsidRDefault="0075405A" w:rsidP="00C02F00">
            <w:r>
              <w:t>Nome comum:</w:t>
            </w:r>
          </w:p>
        </w:tc>
        <w:tc>
          <w:tcPr>
            <w:tcW w:w="8364" w:type="dxa"/>
            <w:vAlign w:val="center"/>
          </w:tcPr>
          <w:p w:rsidR="0075405A" w:rsidRDefault="00225ED5" w:rsidP="00C02F00">
            <w:r>
              <w:t xml:space="preserve">Glifosato </w:t>
            </w:r>
          </w:p>
        </w:tc>
      </w:tr>
      <w:tr w:rsidR="0075405A" w:rsidTr="00C02F00">
        <w:trPr>
          <w:trHeight w:val="269"/>
        </w:trPr>
        <w:tc>
          <w:tcPr>
            <w:tcW w:w="2235" w:type="dxa"/>
            <w:vAlign w:val="center"/>
          </w:tcPr>
          <w:p w:rsidR="0075405A" w:rsidRDefault="0075405A" w:rsidP="00C02F00">
            <w:r>
              <w:t>Nome Químico:</w:t>
            </w:r>
          </w:p>
        </w:tc>
        <w:tc>
          <w:tcPr>
            <w:tcW w:w="8364" w:type="dxa"/>
            <w:vAlign w:val="center"/>
          </w:tcPr>
          <w:p w:rsidR="0075405A" w:rsidRDefault="00373A96" w:rsidP="00C02F00">
            <w:r>
              <w:t xml:space="preserve">N-(fosfonometil)-glicina </w:t>
            </w:r>
          </w:p>
        </w:tc>
      </w:tr>
      <w:tr w:rsidR="0075405A" w:rsidTr="00C02F00">
        <w:trPr>
          <w:trHeight w:val="269"/>
        </w:trPr>
        <w:tc>
          <w:tcPr>
            <w:tcW w:w="2235" w:type="dxa"/>
            <w:vAlign w:val="center"/>
          </w:tcPr>
          <w:p w:rsidR="0075405A" w:rsidRDefault="0075405A" w:rsidP="00C02F00">
            <w:r>
              <w:t>Fórmula Molecular:</w:t>
            </w:r>
          </w:p>
        </w:tc>
        <w:tc>
          <w:tcPr>
            <w:tcW w:w="8364" w:type="dxa"/>
            <w:vAlign w:val="center"/>
          </w:tcPr>
          <w:p w:rsidR="0075405A" w:rsidRPr="00713442" w:rsidRDefault="00713442" w:rsidP="00C02F00">
            <w:r w:rsidRPr="00713442">
              <w:t>C</w:t>
            </w:r>
            <w:r w:rsidR="009779D4" w:rsidRPr="00FA6DF6">
              <w:rPr>
                <w:vertAlign w:val="subscript"/>
              </w:rPr>
              <w:t>3</w:t>
            </w:r>
            <w:r w:rsidRPr="00713442">
              <w:t>H</w:t>
            </w:r>
            <w:r w:rsidR="009779D4" w:rsidRPr="00FA6DF6">
              <w:rPr>
                <w:vertAlign w:val="subscript"/>
              </w:rPr>
              <w:t>8</w:t>
            </w:r>
            <w:r w:rsidR="009779D4">
              <w:t>NO</w:t>
            </w:r>
            <w:r w:rsidR="009779D4" w:rsidRPr="00FA6DF6">
              <w:rPr>
                <w:vertAlign w:val="subscript"/>
              </w:rPr>
              <w:t>5</w:t>
            </w:r>
            <w:r w:rsidR="009779D4">
              <w:t>P</w:t>
            </w:r>
          </w:p>
        </w:tc>
      </w:tr>
      <w:tr w:rsidR="0075405A" w:rsidTr="00C02F00">
        <w:trPr>
          <w:trHeight w:val="269"/>
        </w:trPr>
        <w:tc>
          <w:tcPr>
            <w:tcW w:w="2235" w:type="dxa"/>
            <w:vAlign w:val="center"/>
          </w:tcPr>
          <w:p w:rsidR="0075405A" w:rsidRDefault="0090396D" w:rsidP="00C02F00">
            <w:r>
              <w:t xml:space="preserve">Sinonímia: </w:t>
            </w:r>
          </w:p>
        </w:tc>
        <w:tc>
          <w:tcPr>
            <w:tcW w:w="8364" w:type="dxa"/>
            <w:vAlign w:val="center"/>
          </w:tcPr>
          <w:p w:rsidR="0075405A" w:rsidRDefault="00893DB7" w:rsidP="00C02F00">
            <w:r>
              <w:t>Glifosato</w:t>
            </w:r>
          </w:p>
        </w:tc>
      </w:tr>
      <w:tr w:rsidR="0075405A" w:rsidTr="00C02F00">
        <w:trPr>
          <w:trHeight w:val="269"/>
        </w:trPr>
        <w:tc>
          <w:tcPr>
            <w:tcW w:w="2235" w:type="dxa"/>
            <w:vAlign w:val="center"/>
          </w:tcPr>
          <w:p w:rsidR="0075405A" w:rsidRDefault="0090396D" w:rsidP="00C02F00">
            <w:r>
              <w:t>Natureza Química:</w:t>
            </w:r>
          </w:p>
        </w:tc>
        <w:tc>
          <w:tcPr>
            <w:tcW w:w="8364" w:type="dxa"/>
            <w:vAlign w:val="center"/>
          </w:tcPr>
          <w:p w:rsidR="0075405A" w:rsidRDefault="00AE79F4" w:rsidP="00C02F00">
            <w:r>
              <w:t>Herbicida do Grupo Químico – Glicina Substituída</w:t>
            </w:r>
          </w:p>
        </w:tc>
      </w:tr>
      <w:tr w:rsidR="0075405A" w:rsidTr="00C02F00">
        <w:trPr>
          <w:trHeight w:val="269"/>
        </w:trPr>
        <w:tc>
          <w:tcPr>
            <w:tcW w:w="2235" w:type="dxa"/>
            <w:vAlign w:val="center"/>
          </w:tcPr>
          <w:p w:rsidR="0090396D" w:rsidRDefault="0090396D" w:rsidP="00C02F00">
            <w:r>
              <w:t>Número de CAS:</w:t>
            </w:r>
          </w:p>
        </w:tc>
        <w:tc>
          <w:tcPr>
            <w:tcW w:w="8364" w:type="dxa"/>
            <w:vAlign w:val="center"/>
          </w:tcPr>
          <w:p w:rsidR="0075405A" w:rsidRDefault="00FA6DF6" w:rsidP="00C02F00">
            <w:r>
              <w:t>38641-94-0</w:t>
            </w:r>
          </w:p>
        </w:tc>
      </w:tr>
      <w:tr w:rsidR="0075405A" w:rsidTr="00C02F00">
        <w:trPr>
          <w:trHeight w:val="269"/>
        </w:trPr>
        <w:tc>
          <w:tcPr>
            <w:tcW w:w="2235" w:type="dxa"/>
            <w:vAlign w:val="center"/>
          </w:tcPr>
          <w:p w:rsidR="0075405A" w:rsidRDefault="0090396D" w:rsidP="00C02F00">
            <w:r>
              <w:t>Concentração:</w:t>
            </w:r>
          </w:p>
        </w:tc>
        <w:tc>
          <w:tcPr>
            <w:tcW w:w="8364" w:type="dxa"/>
            <w:vAlign w:val="center"/>
          </w:tcPr>
          <w:p w:rsidR="0075405A" w:rsidRDefault="00E3012B" w:rsidP="00C02F00">
            <w:r>
              <w:t>2</w:t>
            </w:r>
            <w:r w:rsidR="00ED4B8C">
              <w:t>%</w:t>
            </w:r>
          </w:p>
        </w:tc>
      </w:tr>
    </w:tbl>
    <w:p w:rsidR="0075405A" w:rsidRDefault="0075405A" w:rsidP="00485771">
      <w:pPr>
        <w:spacing w:after="0"/>
      </w:pPr>
    </w:p>
    <w:tbl>
      <w:tblPr>
        <w:tblStyle w:val="Tabelacomgrade"/>
        <w:tblW w:w="10599" w:type="dxa"/>
        <w:tblInd w:w="-993" w:type="dxa"/>
        <w:tblLook w:val="04A0" w:firstRow="1" w:lastRow="0" w:firstColumn="1" w:lastColumn="0" w:noHBand="0" w:noVBand="1"/>
      </w:tblPr>
      <w:tblGrid>
        <w:gridCol w:w="10599"/>
      </w:tblGrid>
      <w:tr w:rsidR="0090396D" w:rsidTr="00605613">
        <w:tc>
          <w:tcPr>
            <w:tcW w:w="10599" w:type="dxa"/>
            <w:shd w:val="clear" w:color="auto" w:fill="D6E3BC" w:themeFill="accent3" w:themeFillTint="66"/>
          </w:tcPr>
          <w:p w:rsidR="0090396D" w:rsidRDefault="0090396D" w:rsidP="0075405A">
            <w:r>
              <w:t>4.MEDIDAS DE PRIMEIROS SOCORROS</w:t>
            </w:r>
          </w:p>
        </w:tc>
      </w:tr>
    </w:tbl>
    <w:p w:rsidR="009F014D" w:rsidRDefault="009F014D" w:rsidP="00485771">
      <w:pPr>
        <w:spacing w:after="0"/>
      </w:pPr>
    </w:p>
    <w:tbl>
      <w:tblPr>
        <w:tblStyle w:val="Tabelacomgrade"/>
        <w:tblW w:w="10599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364"/>
      </w:tblGrid>
      <w:tr w:rsidR="009F014D" w:rsidTr="0013427E">
        <w:tc>
          <w:tcPr>
            <w:tcW w:w="2235" w:type="dxa"/>
            <w:vAlign w:val="center"/>
          </w:tcPr>
          <w:p w:rsidR="009F014D" w:rsidRDefault="009F014D" w:rsidP="0013427E">
            <w:r>
              <w:t>Perigos mais Importantes:</w:t>
            </w:r>
          </w:p>
        </w:tc>
        <w:tc>
          <w:tcPr>
            <w:tcW w:w="8364" w:type="dxa"/>
            <w:vAlign w:val="center"/>
          </w:tcPr>
          <w:p w:rsidR="009F014D" w:rsidRDefault="000B6AE6" w:rsidP="0013427E">
            <w:r>
              <w:t>Pode causar irritação aos olhos, a pele, do trato respiratório e do trato gastrointestinal.</w:t>
            </w:r>
          </w:p>
        </w:tc>
      </w:tr>
      <w:tr w:rsidR="009F014D" w:rsidTr="0013427E">
        <w:tc>
          <w:tcPr>
            <w:tcW w:w="2235" w:type="dxa"/>
            <w:vAlign w:val="center"/>
          </w:tcPr>
          <w:p w:rsidR="009F014D" w:rsidRDefault="000D3F7E" w:rsidP="0013427E">
            <w:r>
              <w:t>Medidas de primeiros socorros</w:t>
            </w:r>
            <w:r w:rsidR="006923DD">
              <w:t>,</w:t>
            </w:r>
            <w:r>
              <w:t xml:space="preserve"> </w:t>
            </w:r>
            <w:r w:rsidR="006923DD">
              <w:t>Inalação.</w:t>
            </w:r>
          </w:p>
        </w:tc>
        <w:tc>
          <w:tcPr>
            <w:tcW w:w="8364" w:type="dxa"/>
            <w:vAlign w:val="center"/>
          </w:tcPr>
          <w:p w:rsidR="009F014D" w:rsidRDefault="00B90A3C" w:rsidP="007A775C">
            <w:r>
              <w:t>Remover a pessoa para local arejado</w:t>
            </w:r>
            <w:r w:rsidR="0082027F">
              <w:t>,</w:t>
            </w:r>
            <w:r w:rsidR="007A775C">
              <w:t xml:space="preserve"> e caso ocorra algum efeito ou sintoma, </w:t>
            </w:r>
            <w:r>
              <w:t>dirija-se imediatamente para um serviço médico de emergência, levando a embalagem ou o rótulo ou a bula do produto utilizado</w:t>
            </w:r>
            <w:r w:rsidR="00CF27C3">
              <w:t>.</w:t>
            </w:r>
          </w:p>
        </w:tc>
      </w:tr>
      <w:tr w:rsidR="009F014D" w:rsidTr="0013427E">
        <w:tc>
          <w:tcPr>
            <w:tcW w:w="2235" w:type="dxa"/>
            <w:vAlign w:val="center"/>
          </w:tcPr>
          <w:p w:rsidR="009F014D" w:rsidRDefault="006923DD" w:rsidP="0013427E">
            <w:r>
              <w:t xml:space="preserve">Contato com a pele </w:t>
            </w:r>
          </w:p>
        </w:tc>
        <w:tc>
          <w:tcPr>
            <w:tcW w:w="8364" w:type="dxa"/>
            <w:vAlign w:val="center"/>
          </w:tcPr>
          <w:p w:rsidR="009F014D" w:rsidRDefault="00B90A3C" w:rsidP="007A775C">
            <w:r>
              <w:t>Lave-a imediatamente com água e sabão neutro em abundância</w:t>
            </w:r>
            <w:r w:rsidR="007A775C">
              <w:t xml:space="preserve">, e caso haja irritação, </w:t>
            </w:r>
            <w:r>
              <w:t>dirija</w:t>
            </w:r>
            <w:r w:rsidR="00EA21C1">
              <w:t>-</w:t>
            </w:r>
            <w:r>
              <w:t>se imediatamente para um serviço médico de emergência, levando a embalagem ou o rótulo ou a bula do produto utilizado.</w:t>
            </w:r>
          </w:p>
        </w:tc>
      </w:tr>
      <w:tr w:rsidR="009F014D" w:rsidTr="0013427E">
        <w:tc>
          <w:tcPr>
            <w:tcW w:w="2235" w:type="dxa"/>
            <w:vAlign w:val="center"/>
          </w:tcPr>
          <w:p w:rsidR="009F014D" w:rsidRDefault="00EA21C1" w:rsidP="0013427E">
            <w:r>
              <w:t>Contato com os o</w:t>
            </w:r>
            <w:r w:rsidR="006923DD">
              <w:t xml:space="preserve">lhos </w:t>
            </w:r>
          </w:p>
        </w:tc>
        <w:tc>
          <w:tcPr>
            <w:tcW w:w="8364" w:type="dxa"/>
            <w:vAlign w:val="center"/>
          </w:tcPr>
          <w:p w:rsidR="009F014D" w:rsidRDefault="00EA21C1" w:rsidP="0013427E">
            <w:r>
              <w:t xml:space="preserve">Lave-os imediatamente durante 15 minutos, no mínimo, com água corrente, evitando que o líquido de lavagem atinja o outro olho e </w:t>
            </w:r>
            <w:r w:rsidR="006A2D3F">
              <w:t>dirija-se</w:t>
            </w:r>
            <w:r>
              <w:t xml:space="preserve"> imediatamente para um serviço médico de emergência, levando a embalagem ou o rótulo ou a bula do produto utilizado.</w:t>
            </w:r>
          </w:p>
        </w:tc>
      </w:tr>
      <w:tr w:rsidR="009F014D" w:rsidTr="0013427E">
        <w:tc>
          <w:tcPr>
            <w:tcW w:w="2235" w:type="dxa"/>
            <w:vAlign w:val="center"/>
          </w:tcPr>
          <w:p w:rsidR="009F014D" w:rsidRDefault="006923DD" w:rsidP="0013427E">
            <w:r>
              <w:t xml:space="preserve">Ingestão </w:t>
            </w:r>
          </w:p>
        </w:tc>
        <w:tc>
          <w:tcPr>
            <w:tcW w:w="8364" w:type="dxa"/>
            <w:vAlign w:val="center"/>
          </w:tcPr>
          <w:p w:rsidR="009F014D" w:rsidRDefault="008C501A" w:rsidP="0013427E">
            <w:r>
              <w:t xml:space="preserve">Não provocar </w:t>
            </w:r>
            <w:r w:rsidR="00FE5849">
              <w:t>vômito. Procure um serviço médico de emergência, levando a embalagem ou o rótulo ou a bula do produto utilizado.</w:t>
            </w:r>
          </w:p>
        </w:tc>
      </w:tr>
      <w:tr w:rsidR="009F014D" w:rsidTr="0013427E">
        <w:tc>
          <w:tcPr>
            <w:tcW w:w="2235" w:type="dxa"/>
            <w:vAlign w:val="center"/>
          </w:tcPr>
          <w:p w:rsidR="009F014D" w:rsidRDefault="006923DD" w:rsidP="0013427E">
            <w:r>
              <w:t>Notas para o médico</w:t>
            </w:r>
          </w:p>
        </w:tc>
        <w:tc>
          <w:tcPr>
            <w:tcW w:w="8364" w:type="dxa"/>
            <w:vAlign w:val="center"/>
          </w:tcPr>
          <w:p w:rsidR="009F014D" w:rsidRDefault="0027600F" w:rsidP="00BA5E1D">
            <w:r>
              <w:t>Não há antídoto específico, o tratamento deve ser sintomático</w:t>
            </w:r>
            <w:r w:rsidR="00C924D9">
              <w:t xml:space="preserve"> e de suporte. Em caso de ingestão</w:t>
            </w:r>
            <w:r w:rsidR="00BA5E1D">
              <w:t>, avaliar a necessidade de realizar</w:t>
            </w:r>
            <w:r w:rsidR="00C924D9">
              <w:t xml:space="preserve"> lavagem gástrica e administração de carvão ativado (até 1 hora após a ingestão)</w:t>
            </w:r>
            <w:r w:rsidR="00BA5E1D">
              <w:t>. Não administrar atropina.</w:t>
            </w:r>
          </w:p>
        </w:tc>
      </w:tr>
    </w:tbl>
    <w:p w:rsidR="00EA21C1" w:rsidRDefault="009F014D" w:rsidP="0075405A">
      <w:pPr>
        <w:spacing w:after="0"/>
        <w:ind w:left="-993"/>
      </w:pPr>
      <w:r>
        <w:t xml:space="preserve"> </w:t>
      </w:r>
    </w:p>
    <w:p w:rsidR="004F6FAC" w:rsidRDefault="004F6FAC" w:rsidP="0075405A">
      <w:pPr>
        <w:spacing w:after="0"/>
        <w:ind w:left="-993"/>
      </w:pPr>
    </w:p>
    <w:tbl>
      <w:tblPr>
        <w:tblStyle w:val="Tabelacomgrade"/>
        <w:tblW w:w="10599" w:type="dxa"/>
        <w:tblInd w:w="-993" w:type="dxa"/>
        <w:tblLook w:val="04A0" w:firstRow="1" w:lastRow="0" w:firstColumn="1" w:lastColumn="0" w:noHBand="0" w:noVBand="1"/>
      </w:tblPr>
      <w:tblGrid>
        <w:gridCol w:w="10599"/>
      </w:tblGrid>
      <w:tr w:rsidR="00EA21C1" w:rsidTr="00605613">
        <w:tc>
          <w:tcPr>
            <w:tcW w:w="10599" w:type="dxa"/>
            <w:shd w:val="clear" w:color="auto" w:fill="D6E3BC" w:themeFill="accent3" w:themeFillTint="66"/>
          </w:tcPr>
          <w:p w:rsidR="00EA21C1" w:rsidRDefault="00EA21C1" w:rsidP="0075405A">
            <w:r>
              <w:lastRenderedPageBreak/>
              <w:t xml:space="preserve">5.MEDIDAS DE COMBATE A INCÊNDIO </w:t>
            </w:r>
          </w:p>
        </w:tc>
      </w:tr>
    </w:tbl>
    <w:p w:rsidR="009F014D" w:rsidRDefault="009F014D" w:rsidP="0075405A">
      <w:pPr>
        <w:spacing w:after="0"/>
        <w:ind w:left="-993"/>
      </w:pPr>
    </w:p>
    <w:tbl>
      <w:tblPr>
        <w:tblStyle w:val="Tabelacomgrade"/>
        <w:tblW w:w="10599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364"/>
      </w:tblGrid>
      <w:tr w:rsidR="0034063E" w:rsidTr="004F2D19">
        <w:tc>
          <w:tcPr>
            <w:tcW w:w="2235" w:type="dxa"/>
            <w:vAlign w:val="center"/>
          </w:tcPr>
          <w:p w:rsidR="0034063E" w:rsidRDefault="0034063E" w:rsidP="004F2D19">
            <w:r>
              <w:t>Meios de extinção apropriados:</w:t>
            </w:r>
          </w:p>
        </w:tc>
        <w:tc>
          <w:tcPr>
            <w:tcW w:w="8364" w:type="dxa"/>
            <w:vAlign w:val="center"/>
          </w:tcPr>
          <w:p w:rsidR="0034063E" w:rsidRDefault="00817C1B" w:rsidP="004F2D19">
            <w:r>
              <w:t xml:space="preserve">Utilizar água em forma de neblina, </w:t>
            </w:r>
            <w:r w:rsidR="00862264">
              <w:t>dióxido de carbono (CO</w:t>
            </w:r>
            <w:r w:rsidR="00862264" w:rsidRPr="00862264">
              <w:rPr>
                <w:vertAlign w:val="subscript"/>
              </w:rPr>
              <w:t>2</w:t>
            </w:r>
            <w:r w:rsidR="00862264">
              <w:t>),</w:t>
            </w:r>
            <w:r>
              <w:t xml:space="preserve"> pó químico</w:t>
            </w:r>
            <w:r w:rsidR="00862264">
              <w:t xml:space="preserve"> seco ou espuma</w:t>
            </w:r>
            <w:r>
              <w:t>,</w:t>
            </w:r>
            <w:r w:rsidR="00862264">
              <w:t xml:space="preserve"> </w:t>
            </w:r>
            <w:r w:rsidR="0034063E">
              <w:t>ficando a favor do vento para evitar intoxicação.</w:t>
            </w:r>
          </w:p>
        </w:tc>
      </w:tr>
      <w:tr w:rsidR="0034063E" w:rsidTr="004F2D19">
        <w:tc>
          <w:tcPr>
            <w:tcW w:w="2235" w:type="dxa"/>
            <w:vAlign w:val="center"/>
          </w:tcPr>
          <w:p w:rsidR="0034063E" w:rsidRDefault="0034063E" w:rsidP="004F2D19">
            <w:r>
              <w:t>Perigos específicos:</w:t>
            </w:r>
          </w:p>
        </w:tc>
        <w:tc>
          <w:tcPr>
            <w:tcW w:w="8364" w:type="dxa"/>
            <w:vAlign w:val="center"/>
          </w:tcPr>
          <w:p w:rsidR="0034063E" w:rsidRDefault="008345F9" w:rsidP="004F2D19">
            <w:r>
              <w:t xml:space="preserve">Durante a queima, pode ocorrer liberação </w:t>
            </w:r>
            <w:r w:rsidR="000D6C11">
              <w:t>de gases tóxicos e densa fumaça.</w:t>
            </w:r>
          </w:p>
        </w:tc>
      </w:tr>
      <w:tr w:rsidR="0034063E" w:rsidTr="004F2D19">
        <w:tc>
          <w:tcPr>
            <w:tcW w:w="2235" w:type="dxa"/>
            <w:vAlign w:val="center"/>
          </w:tcPr>
          <w:p w:rsidR="0034063E" w:rsidRDefault="0034063E" w:rsidP="004F2D19">
            <w:r>
              <w:t>Proteção dos bombeiros:</w:t>
            </w:r>
          </w:p>
        </w:tc>
        <w:tc>
          <w:tcPr>
            <w:tcW w:w="8364" w:type="dxa"/>
            <w:vAlign w:val="center"/>
          </w:tcPr>
          <w:p w:rsidR="0034063E" w:rsidRDefault="008345F9" w:rsidP="004F2D19">
            <w:r>
              <w:t>Utilizar equipamentos de respiração autônoma.</w:t>
            </w:r>
          </w:p>
        </w:tc>
      </w:tr>
    </w:tbl>
    <w:p w:rsidR="0034063E" w:rsidRDefault="0034063E" w:rsidP="0075405A">
      <w:pPr>
        <w:spacing w:after="0"/>
        <w:ind w:left="-993"/>
      </w:pPr>
    </w:p>
    <w:tbl>
      <w:tblPr>
        <w:tblStyle w:val="Tabelacomgrade"/>
        <w:tblW w:w="10599" w:type="dxa"/>
        <w:tblInd w:w="-993" w:type="dxa"/>
        <w:tblLook w:val="04A0" w:firstRow="1" w:lastRow="0" w:firstColumn="1" w:lastColumn="0" w:noHBand="0" w:noVBand="1"/>
      </w:tblPr>
      <w:tblGrid>
        <w:gridCol w:w="10599"/>
      </w:tblGrid>
      <w:tr w:rsidR="008345F9" w:rsidTr="00605613">
        <w:tc>
          <w:tcPr>
            <w:tcW w:w="10599" w:type="dxa"/>
            <w:shd w:val="clear" w:color="auto" w:fill="D6E3BC" w:themeFill="accent3" w:themeFillTint="66"/>
          </w:tcPr>
          <w:p w:rsidR="008345F9" w:rsidRDefault="008345F9" w:rsidP="0075405A">
            <w:r>
              <w:t>6.MEDIDAS DE CONTROLE PARA DERRAMAMENTO OU VAZAMENTO</w:t>
            </w:r>
          </w:p>
        </w:tc>
      </w:tr>
    </w:tbl>
    <w:p w:rsidR="008345F9" w:rsidRDefault="008345F9" w:rsidP="0075405A">
      <w:pPr>
        <w:spacing w:after="0"/>
        <w:ind w:left="-993"/>
      </w:pPr>
    </w:p>
    <w:tbl>
      <w:tblPr>
        <w:tblStyle w:val="Tabelacomgrade"/>
        <w:tblW w:w="10599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364"/>
      </w:tblGrid>
      <w:tr w:rsidR="008345F9" w:rsidTr="00D926BB">
        <w:tc>
          <w:tcPr>
            <w:tcW w:w="2235" w:type="dxa"/>
            <w:vAlign w:val="center"/>
          </w:tcPr>
          <w:p w:rsidR="008345F9" w:rsidRDefault="008345F9" w:rsidP="00D926BB">
            <w:r>
              <w:t>Precauções pessoais, Remoção da fonte de ignição:</w:t>
            </w:r>
          </w:p>
        </w:tc>
        <w:tc>
          <w:tcPr>
            <w:tcW w:w="8364" w:type="dxa"/>
            <w:vAlign w:val="center"/>
          </w:tcPr>
          <w:p w:rsidR="008345F9" w:rsidRDefault="00D926BB" w:rsidP="00D926BB">
            <w:r>
              <w:t xml:space="preserve">Não fumar. </w:t>
            </w:r>
            <w:r w:rsidR="00C17F3F">
              <w:t>Afastar de quaisquer fontes de ignição.</w:t>
            </w:r>
          </w:p>
        </w:tc>
      </w:tr>
      <w:tr w:rsidR="008345F9" w:rsidTr="00D926BB">
        <w:tc>
          <w:tcPr>
            <w:tcW w:w="2235" w:type="dxa"/>
            <w:vAlign w:val="center"/>
          </w:tcPr>
          <w:p w:rsidR="008345F9" w:rsidRDefault="00C17F3F" w:rsidP="00D926BB">
            <w:r>
              <w:t>Controle de poeira:</w:t>
            </w:r>
          </w:p>
        </w:tc>
        <w:tc>
          <w:tcPr>
            <w:tcW w:w="8364" w:type="dxa"/>
            <w:vAlign w:val="center"/>
          </w:tcPr>
          <w:p w:rsidR="008345F9" w:rsidRDefault="00A1596E" w:rsidP="00D926BB">
            <w:r>
              <w:t>Não aplicável por se tratar de um produto líquido</w:t>
            </w:r>
            <w:r w:rsidR="00C17F3F">
              <w:t>.</w:t>
            </w:r>
          </w:p>
        </w:tc>
      </w:tr>
      <w:tr w:rsidR="008345F9" w:rsidTr="00D926BB">
        <w:tc>
          <w:tcPr>
            <w:tcW w:w="2235" w:type="dxa"/>
            <w:vAlign w:val="center"/>
          </w:tcPr>
          <w:p w:rsidR="008345F9" w:rsidRDefault="00C17F3F" w:rsidP="00D926BB">
            <w:r>
              <w:t xml:space="preserve">Prevenção da inalação e do contato com a pele, mucosas e olhos: </w:t>
            </w:r>
          </w:p>
        </w:tc>
        <w:tc>
          <w:tcPr>
            <w:tcW w:w="8364" w:type="dxa"/>
            <w:vAlign w:val="center"/>
          </w:tcPr>
          <w:p w:rsidR="008345F9" w:rsidRDefault="00C17F3F" w:rsidP="00D926BB">
            <w:r>
              <w:t>Utilizar os equipamentos de proteção individual (EPI): Máscara facial, óculos protetores, luvas resistentes a produtos químicos, botas e macacão. Evite contato do produto com a pele,</w:t>
            </w:r>
            <w:r w:rsidR="00A1596E">
              <w:t xml:space="preserve"> com as</w:t>
            </w:r>
            <w:r>
              <w:t xml:space="preserve"> mucosas e com os olhos.</w:t>
            </w:r>
          </w:p>
        </w:tc>
      </w:tr>
      <w:tr w:rsidR="008345F9" w:rsidTr="00D926BB">
        <w:tc>
          <w:tcPr>
            <w:tcW w:w="2235" w:type="dxa"/>
            <w:vAlign w:val="center"/>
          </w:tcPr>
          <w:p w:rsidR="008345F9" w:rsidRDefault="00C17F3F" w:rsidP="00D926BB">
            <w:r>
              <w:t>Precauções ao meio ambiente:</w:t>
            </w:r>
          </w:p>
        </w:tc>
        <w:tc>
          <w:tcPr>
            <w:tcW w:w="8364" w:type="dxa"/>
            <w:vAlign w:val="center"/>
          </w:tcPr>
          <w:p w:rsidR="008345F9" w:rsidRDefault="00C832CE" w:rsidP="00413007">
            <w:r>
              <w:t>Evitar a contaminação ambiental</w:t>
            </w:r>
            <w:r w:rsidR="00413007">
              <w:t xml:space="preserve">. </w:t>
            </w:r>
            <w:r w:rsidR="0034104E">
              <w:t>Em caso de derrame, siga as instruções: Corpos d’ água: Interrompa imediatamente a captação para o consumo humano e animal e contate o órgão ambiental mais próximo e o centro de emergência da empresa, visto que as medidas a serem adotadas dependem da proporção do acidente, das características do recurso hídrico em questão e da quantidade do produto envolvido.</w:t>
            </w:r>
          </w:p>
        </w:tc>
      </w:tr>
      <w:tr w:rsidR="008345F9" w:rsidTr="00D926BB">
        <w:tc>
          <w:tcPr>
            <w:tcW w:w="2235" w:type="dxa"/>
            <w:vAlign w:val="center"/>
          </w:tcPr>
          <w:p w:rsidR="008345F9" w:rsidRDefault="00C17F3F" w:rsidP="00D926BB">
            <w:r>
              <w:t>Métodos para limpeza:</w:t>
            </w:r>
          </w:p>
        </w:tc>
        <w:tc>
          <w:tcPr>
            <w:tcW w:w="8364" w:type="dxa"/>
            <w:vAlign w:val="center"/>
          </w:tcPr>
          <w:p w:rsidR="002E586D" w:rsidRDefault="0047249A" w:rsidP="00D926BB">
            <w:r>
              <w:t>Utilizar os equipamentos de proteção individual (EPI) citados acima. Isolar e sinalizar a área contaminada.</w:t>
            </w:r>
          </w:p>
          <w:p w:rsidR="002E586D" w:rsidRDefault="002E586D" w:rsidP="00D926BB"/>
          <w:p w:rsidR="00413007" w:rsidRDefault="002E586D" w:rsidP="00D926BB">
            <w:r>
              <w:t xml:space="preserve">Piso Pavimentado: Absorva o produto com material absorvente inerte (areia, serragem, terra). Recolher o material com o auxílio de uma pá e coloque em um recipiente </w:t>
            </w:r>
            <w:r w:rsidR="00F46CFA">
              <w:t>lacrado e devidamente identificado, para posterior descarte. Lave o local com água, evitando contaminação ambiental pelas águas residuais.</w:t>
            </w:r>
          </w:p>
          <w:p w:rsidR="00F46CFA" w:rsidRDefault="00F46CFA" w:rsidP="00D926BB"/>
          <w:p w:rsidR="008345F9" w:rsidRDefault="00F46CFA" w:rsidP="00D926BB">
            <w:r>
              <w:t>Solo: Retire as camadas de terra contaminadas</w:t>
            </w:r>
            <w:r w:rsidR="00182937">
              <w:t>, até atingir o solo não contaminado. Para o descarte, adotar os mesmos procedimentos descritos acima.</w:t>
            </w:r>
          </w:p>
          <w:p w:rsidR="00182937" w:rsidRDefault="00182937" w:rsidP="00D926BB"/>
        </w:tc>
      </w:tr>
    </w:tbl>
    <w:p w:rsidR="008345F9" w:rsidRDefault="008345F9" w:rsidP="0075405A">
      <w:pPr>
        <w:spacing w:after="0"/>
        <w:ind w:left="-993"/>
      </w:pPr>
    </w:p>
    <w:tbl>
      <w:tblPr>
        <w:tblStyle w:val="Tabelacomgrade"/>
        <w:tblW w:w="10599" w:type="dxa"/>
        <w:tblInd w:w="-993" w:type="dxa"/>
        <w:tblLook w:val="04A0" w:firstRow="1" w:lastRow="0" w:firstColumn="1" w:lastColumn="0" w:noHBand="0" w:noVBand="1"/>
      </w:tblPr>
      <w:tblGrid>
        <w:gridCol w:w="10599"/>
      </w:tblGrid>
      <w:tr w:rsidR="006E53CB" w:rsidTr="001844E6">
        <w:tc>
          <w:tcPr>
            <w:tcW w:w="10599" w:type="dxa"/>
            <w:shd w:val="clear" w:color="auto" w:fill="D6E3BC" w:themeFill="accent3" w:themeFillTint="66"/>
          </w:tcPr>
          <w:p w:rsidR="006E53CB" w:rsidRDefault="006E53CB" w:rsidP="0075405A">
            <w:r>
              <w:t xml:space="preserve">7.MANUSEIO E ARMAZENAMENTO </w:t>
            </w:r>
          </w:p>
        </w:tc>
      </w:tr>
    </w:tbl>
    <w:p w:rsidR="00725FF8" w:rsidRDefault="00725FF8" w:rsidP="00B5458F">
      <w:pPr>
        <w:spacing w:after="0"/>
      </w:pPr>
    </w:p>
    <w:tbl>
      <w:tblPr>
        <w:tblStyle w:val="Tabelacomgrade"/>
        <w:tblW w:w="10599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364"/>
      </w:tblGrid>
      <w:tr w:rsidR="006E53CB" w:rsidTr="00182937">
        <w:tc>
          <w:tcPr>
            <w:tcW w:w="2235" w:type="dxa"/>
            <w:vAlign w:val="center"/>
          </w:tcPr>
          <w:p w:rsidR="006E53CB" w:rsidRDefault="00725FF8" w:rsidP="00182937">
            <w:r>
              <w:t>Manuseio, Medidas técnicas:</w:t>
            </w:r>
          </w:p>
        </w:tc>
        <w:tc>
          <w:tcPr>
            <w:tcW w:w="8364" w:type="dxa"/>
            <w:vAlign w:val="center"/>
          </w:tcPr>
          <w:p w:rsidR="006E53CB" w:rsidRDefault="00927E41" w:rsidP="00182937">
            <w:r>
              <w:t>Não manusear o produto sem os equipamentos de proteção individual. Manusear o produto em local aberto e bem ventilado</w:t>
            </w:r>
            <w:r w:rsidR="007E476C">
              <w:t>. Não fumar.</w:t>
            </w:r>
          </w:p>
        </w:tc>
      </w:tr>
      <w:tr w:rsidR="006E53CB" w:rsidTr="00182937">
        <w:tc>
          <w:tcPr>
            <w:tcW w:w="2235" w:type="dxa"/>
            <w:vAlign w:val="center"/>
          </w:tcPr>
          <w:p w:rsidR="006E53CB" w:rsidRDefault="00725FF8" w:rsidP="00182937">
            <w:r>
              <w:t>Precauções para manuseio seguro:</w:t>
            </w:r>
          </w:p>
        </w:tc>
        <w:tc>
          <w:tcPr>
            <w:tcW w:w="8364" w:type="dxa"/>
            <w:vAlign w:val="center"/>
          </w:tcPr>
          <w:p w:rsidR="006E53CB" w:rsidRDefault="004D22A7" w:rsidP="00182937">
            <w:r>
              <w:t>Utilize equipamento de proteção individual – EPI: camisas com mangas compridas passando por cima do punho das luvas e as calças passando por cima das botas, óculos, máscara cobrindo nariz e boca, luvas e calçados fechados.</w:t>
            </w:r>
            <w:r w:rsidR="0054285F">
              <w:t xml:space="preserve"> </w:t>
            </w:r>
          </w:p>
        </w:tc>
      </w:tr>
      <w:tr w:rsidR="006E53CB" w:rsidTr="00182937">
        <w:tc>
          <w:tcPr>
            <w:tcW w:w="2235" w:type="dxa"/>
            <w:vAlign w:val="center"/>
          </w:tcPr>
          <w:p w:rsidR="006E53CB" w:rsidRDefault="00725FF8" w:rsidP="00182937">
            <w:r>
              <w:t>Orientações para manuseio seguro:</w:t>
            </w:r>
          </w:p>
        </w:tc>
        <w:tc>
          <w:tcPr>
            <w:tcW w:w="8364" w:type="dxa"/>
            <w:vAlign w:val="center"/>
          </w:tcPr>
          <w:p w:rsidR="006E53CB" w:rsidRDefault="004D22A7" w:rsidP="00182937">
            <w:r>
              <w:t>Durante a aplicação evite o contato com o produto. Aplique o produto somente nas doses recomendadas. Utilize equipamento de proteção individual – EPI. Não reutilizar as embalagens vazias. Mantenha o restante do produto adequadamente fechado na embalagem original, em local fechado, longe do alcance de crianças e animais.</w:t>
            </w:r>
            <w:r w:rsidR="0054285F">
              <w:t xml:space="preserve"> Proibido comer, beber ou fumar durante a aplicação. Após </w:t>
            </w:r>
            <w:r w:rsidR="00176AFD">
              <w:t xml:space="preserve">o uso </w:t>
            </w:r>
            <w:r w:rsidR="0054285F">
              <w:t xml:space="preserve">lave </w:t>
            </w:r>
            <w:r w:rsidR="00176AFD">
              <w:t xml:space="preserve">bem </w:t>
            </w:r>
            <w:r w:rsidR="0054285F">
              <w:t>as mãos</w:t>
            </w:r>
            <w:r w:rsidR="00176AFD">
              <w:t xml:space="preserve"> e remova a roupa e o equipamento de proteção contaminado.</w:t>
            </w:r>
            <w:r w:rsidR="0054285F">
              <w:t xml:space="preserve"> </w:t>
            </w:r>
          </w:p>
        </w:tc>
      </w:tr>
      <w:tr w:rsidR="006E53CB" w:rsidTr="00182937">
        <w:tc>
          <w:tcPr>
            <w:tcW w:w="2235" w:type="dxa"/>
            <w:vAlign w:val="center"/>
          </w:tcPr>
          <w:p w:rsidR="006E53CB" w:rsidRDefault="00725FF8" w:rsidP="00182937">
            <w:r>
              <w:t>Armazenamento Medidas técnicas apropriadas:</w:t>
            </w:r>
          </w:p>
        </w:tc>
        <w:tc>
          <w:tcPr>
            <w:tcW w:w="8364" w:type="dxa"/>
            <w:vAlign w:val="center"/>
          </w:tcPr>
          <w:p w:rsidR="006E53CB" w:rsidRDefault="004D22A7" w:rsidP="00182937">
            <w:r>
              <w:t>Em caso de armazéns, deverão ser seguidas as instruções constantes na NBR 9843 da Associação Brasileira de Normas Técnicas – ABNT.</w:t>
            </w:r>
          </w:p>
        </w:tc>
      </w:tr>
      <w:tr w:rsidR="006E53CB" w:rsidTr="00182937">
        <w:tc>
          <w:tcPr>
            <w:tcW w:w="2235" w:type="dxa"/>
            <w:vAlign w:val="center"/>
          </w:tcPr>
          <w:p w:rsidR="006E53CB" w:rsidRDefault="00725FF8" w:rsidP="00182937">
            <w:r>
              <w:t>Condições de armazenamento adequadas:</w:t>
            </w:r>
          </w:p>
        </w:tc>
        <w:tc>
          <w:tcPr>
            <w:tcW w:w="8364" w:type="dxa"/>
            <w:vAlign w:val="center"/>
          </w:tcPr>
          <w:p w:rsidR="006E53CB" w:rsidRDefault="004D22A7" w:rsidP="00B74799">
            <w:r>
              <w:t xml:space="preserve">Mantenha o produto em sua embalagem original, sempre fechada. </w:t>
            </w:r>
            <w:r w:rsidR="00173FB5">
              <w:t xml:space="preserve">Manter em local seco e exclusivo para produtos tóxicos. </w:t>
            </w:r>
            <w:r>
              <w:t>Evite manter o produto em locais quentes (acima de 50ºC</w:t>
            </w:r>
            <w:r w:rsidR="00173FB5">
              <w:t>)</w:t>
            </w:r>
            <w:r>
              <w:t xml:space="preserve"> e muito úmidos.</w:t>
            </w:r>
          </w:p>
        </w:tc>
      </w:tr>
      <w:tr w:rsidR="006E53CB" w:rsidTr="00182937">
        <w:tc>
          <w:tcPr>
            <w:tcW w:w="2235" w:type="dxa"/>
            <w:vAlign w:val="center"/>
          </w:tcPr>
          <w:p w:rsidR="006E53CB" w:rsidRDefault="00725FF8" w:rsidP="00182937">
            <w:r>
              <w:t>Produtos e materiais incompatíveis:</w:t>
            </w:r>
          </w:p>
        </w:tc>
        <w:tc>
          <w:tcPr>
            <w:tcW w:w="8364" w:type="dxa"/>
            <w:vAlign w:val="center"/>
          </w:tcPr>
          <w:p w:rsidR="006E53CB" w:rsidRDefault="004D22A7" w:rsidP="00687469">
            <w:r>
              <w:t>O local deve ser isolado de alimentos, bebidas, rações ou outros m</w:t>
            </w:r>
            <w:r w:rsidR="00B74799">
              <w:t>ateriais. Incompatível com materiais galvanizados ou aço</w:t>
            </w:r>
            <w:r w:rsidR="00687469">
              <w:t xml:space="preserve"> (exceto o inoxidável), pois pode reagir com o material e formar gás hidrogênio, que é altamente inflamável</w:t>
            </w:r>
            <w:r>
              <w:t>.</w:t>
            </w:r>
          </w:p>
        </w:tc>
      </w:tr>
      <w:tr w:rsidR="006E53CB" w:rsidTr="00182937">
        <w:tc>
          <w:tcPr>
            <w:tcW w:w="2235" w:type="dxa"/>
            <w:vAlign w:val="center"/>
          </w:tcPr>
          <w:p w:rsidR="006E53CB" w:rsidRDefault="00725FF8" w:rsidP="00182937">
            <w:r>
              <w:t>Materiais seguros para embalagens recomendadas:</w:t>
            </w:r>
          </w:p>
        </w:tc>
        <w:tc>
          <w:tcPr>
            <w:tcW w:w="8364" w:type="dxa"/>
            <w:vAlign w:val="center"/>
          </w:tcPr>
          <w:p w:rsidR="006E53CB" w:rsidRDefault="004D22A7" w:rsidP="00182937">
            <w:r>
              <w:t>O produto deve ser mantido em sua embalagem original.</w:t>
            </w:r>
          </w:p>
        </w:tc>
      </w:tr>
    </w:tbl>
    <w:p w:rsidR="006E53CB" w:rsidRDefault="006E53CB" w:rsidP="0075405A">
      <w:pPr>
        <w:spacing w:after="0"/>
        <w:ind w:left="-993"/>
      </w:pPr>
    </w:p>
    <w:tbl>
      <w:tblPr>
        <w:tblStyle w:val="Tabelacomgrade"/>
        <w:tblW w:w="10599" w:type="dxa"/>
        <w:tblInd w:w="-993" w:type="dxa"/>
        <w:tblLook w:val="04A0" w:firstRow="1" w:lastRow="0" w:firstColumn="1" w:lastColumn="0" w:noHBand="0" w:noVBand="1"/>
      </w:tblPr>
      <w:tblGrid>
        <w:gridCol w:w="10599"/>
      </w:tblGrid>
      <w:tr w:rsidR="003A1530" w:rsidTr="00605613">
        <w:tc>
          <w:tcPr>
            <w:tcW w:w="10599" w:type="dxa"/>
            <w:shd w:val="clear" w:color="auto" w:fill="D6E3BC" w:themeFill="accent3" w:themeFillTint="66"/>
          </w:tcPr>
          <w:p w:rsidR="003A1530" w:rsidRDefault="003A1530" w:rsidP="0075405A">
            <w:r>
              <w:t>8.CONTROLE DE EXPOSIÇÃO E PROTEÇÃO INDIVIDUAL</w:t>
            </w:r>
          </w:p>
        </w:tc>
      </w:tr>
    </w:tbl>
    <w:p w:rsidR="003A1530" w:rsidRDefault="003A1530" w:rsidP="0075405A">
      <w:pPr>
        <w:spacing w:after="0"/>
        <w:ind w:left="-993"/>
      </w:pPr>
    </w:p>
    <w:tbl>
      <w:tblPr>
        <w:tblStyle w:val="Tabelacomgrade"/>
        <w:tblW w:w="10599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364"/>
      </w:tblGrid>
      <w:tr w:rsidR="003A1530" w:rsidTr="00EC725E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3A1530" w:rsidRDefault="008906E6" w:rsidP="00EC725E">
            <w:r>
              <w:t>Medidas de controle de engenharia:</w:t>
            </w:r>
          </w:p>
        </w:tc>
        <w:tc>
          <w:tcPr>
            <w:tcW w:w="8364" w:type="dxa"/>
            <w:tcBorders>
              <w:bottom w:val="single" w:sz="4" w:space="0" w:color="auto"/>
            </w:tcBorders>
            <w:vAlign w:val="center"/>
          </w:tcPr>
          <w:p w:rsidR="003A1530" w:rsidRDefault="008906E6" w:rsidP="00EC725E">
            <w:r>
              <w:t>Trabalhar em local com ventilação e exaustão adequadas.</w:t>
            </w:r>
          </w:p>
        </w:tc>
      </w:tr>
      <w:tr w:rsidR="00CC645F" w:rsidTr="00EC725E">
        <w:tc>
          <w:tcPr>
            <w:tcW w:w="10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5F" w:rsidRDefault="00CC645F" w:rsidP="00EC725E">
            <w:r>
              <w:t>Equipamentos de proteção individual (EPI) apropriado:</w:t>
            </w:r>
          </w:p>
        </w:tc>
      </w:tr>
      <w:tr w:rsidR="00CC645F" w:rsidTr="00EC725E">
        <w:tc>
          <w:tcPr>
            <w:tcW w:w="2235" w:type="dxa"/>
            <w:tcBorders>
              <w:top w:val="single" w:sz="4" w:space="0" w:color="auto"/>
            </w:tcBorders>
            <w:vAlign w:val="center"/>
          </w:tcPr>
          <w:p w:rsidR="00CC645F" w:rsidRDefault="00CC645F" w:rsidP="00EC725E">
            <w:r>
              <w:t>Proteção respiratória:</w:t>
            </w:r>
          </w:p>
        </w:tc>
        <w:tc>
          <w:tcPr>
            <w:tcW w:w="8364" w:type="dxa"/>
            <w:tcBorders>
              <w:top w:val="single" w:sz="4" w:space="0" w:color="auto"/>
            </w:tcBorders>
            <w:vAlign w:val="center"/>
          </w:tcPr>
          <w:p w:rsidR="00CC645F" w:rsidRDefault="00CC645F" w:rsidP="00EC725E">
            <w:r>
              <w:t>Máscara com filtro contra vapores.</w:t>
            </w:r>
          </w:p>
        </w:tc>
      </w:tr>
      <w:tr w:rsidR="003A1530" w:rsidTr="00EC725E">
        <w:tc>
          <w:tcPr>
            <w:tcW w:w="2235" w:type="dxa"/>
            <w:vAlign w:val="center"/>
          </w:tcPr>
          <w:p w:rsidR="003A1530" w:rsidRDefault="00CC645F" w:rsidP="00EC725E">
            <w:r>
              <w:t>Proteção das mãos:</w:t>
            </w:r>
          </w:p>
        </w:tc>
        <w:tc>
          <w:tcPr>
            <w:tcW w:w="8364" w:type="dxa"/>
            <w:vAlign w:val="center"/>
          </w:tcPr>
          <w:p w:rsidR="003A1530" w:rsidRDefault="00CC645F" w:rsidP="00EC725E">
            <w:r>
              <w:t>Luvas de PVC, borracha natural ou material equivalente.</w:t>
            </w:r>
          </w:p>
        </w:tc>
      </w:tr>
      <w:tr w:rsidR="003A1530" w:rsidTr="00EC725E">
        <w:tc>
          <w:tcPr>
            <w:tcW w:w="2235" w:type="dxa"/>
            <w:vAlign w:val="center"/>
          </w:tcPr>
          <w:p w:rsidR="003A1530" w:rsidRDefault="00CC645F" w:rsidP="00EC725E">
            <w:r>
              <w:t>Proteção dos olhos:</w:t>
            </w:r>
          </w:p>
        </w:tc>
        <w:tc>
          <w:tcPr>
            <w:tcW w:w="8364" w:type="dxa"/>
            <w:vAlign w:val="center"/>
          </w:tcPr>
          <w:p w:rsidR="003A1530" w:rsidRDefault="00CC645F" w:rsidP="00EC725E">
            <w:r>
              <w:t>Óculos de segurança.</w:t>
            </w:r>
          </w:p>
        </w:tc>
      </w:tr>
      <w:tr w:rsidR="003A1530" w:rsidTr="00EC725E">
        <w:tc>
          <w:tcPr>
            <w:tcW w:w="2235" w:type="dxa"/>
            <w:vAlign w:val="center"/>
          </w:tcPr>
          <w:p w:rsidR="003A1530" w:rsidRDefault="00CC645F" w:rsidP="00EC725E">
            <w:r>
              <w:t>Proteção da pele e do corpo:</w:t>
            </w:r>
          </w:p>
        </w:tc>
        <w:tc>
          <w:tcPr>
            <w:tcW w:w="8364" w:type="dxa"/>
            <w:vAlign w:val="center"/>
          </w:tcPr>
          <w:p w:rsidR="003A1530" w:rsidRDefault="00CC645F" w:rsidP="00EC725E">
            <w:r>
              <w:t>Vestimenta para todo o corpo, com mangas compridas e botas.</w:t>
            </w:r>
          </w:p>
        </w:tc>
      </w:tr>
      <w:tr w:rsidR="003A1530" w:rsidTr="00EC725E">
        <w:tc>
          <w:tcPr>
            <w:tcW w:w="2235" w:type="dxa"/>
            <w:vAlign w:val="center"/>
          </w:tcPr>
          <w:p w:rsidR="003A1530" w:rsidRDefault="00A6495E" w:rsidP="00EC725E">
            <w:r>
              <w:t>Medidas de higiene:</w:t>
            </w:r>
          </w:p>
        </w:tc>
        <w:tc>
          <w:tcPr>
            <w:tcW w:w="8364" w:type="dxa"/>
            <w:vAlign w:val="center"/>
          </w:tcPr>
          <w:p w:rsidR="003A1530" w:rsidRDefault="00A6495E" w:rsidP="00EC725E">
            <w:r>
              <w:t>Remover a roupa contaminada que deve ser lavada antes da reutilização.</w:t>
            </w:r>
          </w:p>
        </w:tc>
      </w:tr>
    </w:tbl>
    <w:p w:rsidR="003A1530" w:rsidRDefault="003A1530" w:rsidP="0075405A">
      <w:pPr>
        <w:spacing w:after="0"/>
        <w:ind w:left="-993"/>
      </w:pPr>
    </w:p>
    <w:tbl>
      <w:tblPr>
        <w:tblStyle w:val="Tabelacomgrade"/>
        <w:tblW w:w="10599" w:type="dxa"/>
        <w:tblInd w:w="-993" w:type="dxa"/>
        <w:tblLook w:val="04A0" w:firstRow="1" w:lastRow="0" w:firstColumn="1" w:lastColumn="0" w:noHBand="0" w:noVBand="1"/>
      </w:tblPr>
      <w:tblGrid>
        <w:gridCol w:w="10599"/>
      </w:tblGrid>
      <w:tr w:rsidR="00A6495E" w:rsidTr="00605613">
        <w:tc>
          <w:tcPr>
            <w:tcW w:w="10599" w:type="dxa"/>
            <w:shd w:val="clear" w:color="auto" w:fill="D6E3BC" w:themeFill="accent3" w:themeFillTint="66"/>
          </w:tcPr>
          <w:p w:rsidR="00A6495E" w:rsidRDefault="00A6495E" w:rsidP="00A6495E">
            <w:r>
              <w:t xml:space="preserve">9.PROPRIEDADES FÍSICO-QUÍMICAS </w:t>
            </w:r>
          </w:p>
        </w:tc>
      </w:tr>
    </w:tbl>
    <w:p w:rsidR="00B5458F" w:rsidRDefault="00B5458F" w:rsidP="00B5458F">
      <w:pPr>
        <w:spacing w:after="0"/>
      </w:pPr>
    </w:p>
    <w:tbl>
      <w:tblPr>
        <w:tblStyle w:val="Tabelacomgrade"/>
        <w:tblW w:w="10599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364"/>
      </w:tblGrid>
      <w:tr w:rsidR="00A6495E" w:rsidTr="005046F5">
        <w:tc>
          <w:tcPr>
            <w:tcW w:w="2235" w:type="dxa"/>
            <w:vAlign w:val="center"/>
          </w:tcPr>
          <w:p w:rsidR="00A6495E" w:rsidRDefault="00B5458F" w:rsidP="005046F5">
            <w:r>
              <w:t>Estado físico:</w:t>
            </w:r>
          </w:p>
        </w:tc>
        <w:tc>
          <w:tcPr>
            <w:tcW w:w="8364" w:type="dxa"/>
            <w:vAlign w:val="center"/>
          </w:tcPr>
          <w:p w:rsidR="00A6495E" w:rsidRDefault="00F7497F" w:rsidP="005046F5">
            <w:r>
              <w:t>Líquido</w:t>
            </w:r>
          </w:p>
        </w:tc>
      </w:tr>
      <w:tr w:rsidR="00A6495E" w:rsidTr="005046F5">
        <w:tc>
          <w:tcPr>
            <w:tcW w:w="2235" w:type="dxa"/>
            <w:vAlign w:val="center"/>
          </w:tcPr>
          <w:p w:rsidR="00A6495E" w:rsidRDefault="00B5458F" w:rsidP="005046F5">
            <w:r>
              <w:t>Cor:</w:t>
            </w:r>
          </w:p>
        </w:tc>
        <w:tc>
          <w:tcPr>
            <w:tcW w:w="8364" w:type="dxa"/>
            <w:vAlign w:val="center"/>
          </w:tcPr>
          <w:p w:rsidR="00A6495E" w:rsidRDefault="00F7497F" w:rsidP="005046F5">
            <w:r>
              <w:t>Amarelo claro</w:t>
            </w:r>
          </w:p>
        </w:tc>
      </w:tr>
      <w:tr w:rsidR="00A6495E" w:rsidTr="005046F5">
        <w:tc>
          <w:tcPr>
            <w:tcW w:w="2235" w:type="dxa"/>
            <w:vAlign w:val="center"/>
          </w:tcPr>
          <w:p w:rsidR="00A6495E" w:rsidRDefault="00B5458F" w:rsidP="005046F5">
            <w:r>
              <w:t>Odor:</w:t>
            </w:r>
          </w:p>
        </w:tc>
        <w:tc>
          <w:tcPr>
            <w:tcW w:w="8364" w:type="dxa"/>
            <w:vAlign w:val="center"/>
          </w:tcPr>
          <w:p w:rsidR="00A6495E" w:rsidRDefault="00F7497F" w:rsidP="005046F5">
            <w:r>
              <w:t>Característico</w:t>
            </w:r>
            <w:r w:rsidR="00861E22">
              <w:t xml:space="preserve"> </w:t>
            </w:r>
          </w:p>
        </w:tc>
      </w:tr>
      <w:tr w:rsidR="00A6495E" w:rsidTr="005046F5">
        <w:tc>
          <w:tcPr>
            <w:tcW w:w="2235" w:type="dxa"/>
            <w:vAlign w:val="center"/>
          </w:tcPr>
          <w:p w:rsidR="00A6495E" w:rsidRDefault="00B5458F" w:rsidP="005046F5">
            <w:r>
              <w:t>pH:</w:t>
            </w:r>
          </w:p>
        </w:tc>
        <w:tc>
          <w:tcPr>
            <w:tcW w:w="8364" w:type="dxa"/>
            <w:vAlign w:val="center"/>
          </w:tcPr>
          <w:p w:rsidR="00A6495E" w:rsidRDefault="00F7497F" w:rsidP="005046F5">
            <w:r>
              <w:t>4,0 – 6,0</w:t>
            </w:r>
          </w:p>
        </w:tc>
      </w:tr>
      <w:tr w:rsidR="00A6495E" w:rsidTr="005046F5">
        <w:tc>
          <w:tcPr>
            <w:tcW w:w="2235" w:type="dxa"/>
            <w:vAlign w:val="center"/>
          </w:tcPr>
          <w:p w:rsidR="00A6495E" w:rsidRDefault="006E0916" w:rsidP="005046F5">
            <w:r>
              <w:t>Ponto de fusão:</w:t>
            </w:r>
          </w:p>
        </w:tc>
        <w:tc>
          <w:tcPr>
            <w:tcW w:w="8364" w:type="dxa"/>
            <w:vAlign w:val="center"/>
          </w:tcPr>
          <w:p w:rsidR="006E0916" w:rsidRDefault="00F7497F" w:rsidP="005046F5">
            <w:r>
              <w:t>Não A</w:t>
            </w:r>
            <w:r w:rsidR="006E0916">
              <w:t>plicável</w:t>
            </w:r>
          </w:p>
        </w:tc>
      </w:tr>
      <w:tr w:rsidR="006E0916" w:rsidTr="005046F5">
        <w:tc>
          <w:tcPr>
            <w:tcW w:w="2235" w:type="dxa"/>
            <w:vAlign w:val="center"/>
          </w:tcPr>
          <w:p w:rsidR="006E0916" w:rsidRDefault="006E0916" w:rsidP="005046F5">
            <w:r>
              <w:t>Ponto de ebulição:</w:t>
            </w:r>
          </w:p>
        </w:tc>
        <w:tc>
          <w:tcPr>
            <w:tcW w:w="8364" w:type="dxa"/>
            <w:vAlign w:val="center"/>
          </w:tcPr>
          <w:p w:rsidR="006E0916" w:rsidRDefault="006E0916" w:rsidP="005046F5">
            <w:r>
              <w:t>Não Aplicável</w:t>
            </w:r>
          </w:p>
        </w:tc>
      </w:tr>
      <w:tr w:rsidR="006E0916" w:rsidTr="005046F5">
        <w:tc>
          <w:tcPr>
            <w:tcW w:w="2235" w:type="dxa"/>
            <w:vAlign w:val="center"/>
          </w:tcPr>
          <w:p w:rsidR="006E0916" w:rsidRDefault="006E0916" w:rsidP="005046F5">
            <w:r>
              <w:t>Ponto de fulgor:</w:t>
            </w:r>
          </w:p>
        </w:tc>
        <w:tc>
          <w:tcPr>
            <w:tcW w:w="8364" w:type="dxa"/>
            <w:vAlign w:val="center"/>
          </w:tcPr>
          <w:p w:rsidR="006E0916" w:rsidRDefault="006F336D" w:rsidP="005046F5">
            <w:r>
              <w:t>80</w:t>
            </w:r>
            <w:r w:rsidRPr="006F336D">
              <w:rPr>
                <w:vertAlign w:val="superscript"/>
              </w:rPr>
              <w:t>o</w:t>
            </w:r>
            <w:r>
              <w:t>C</w:t>
            </w:r>
          </w:p>
        </w:tc>
      </w:tr>
      <w:tr w:rsidR="006E0916" w:rsidTr="005046F5">
        <w:tc>
          <w:tcPr>
            <w:tcW w:w="2235" w:type="dxa"/>
            <w:vAlign w:val="center"/>
          </w:tcPr>
          <w:p w:rsidR="006E0916" w:rsidRDefault="00393185" w:rsidP="005046F5">
            <w:r>
              <w:t>Taxa de evaporação:</w:t>
            </w:r>
          </w:p>
        </w:tc>
        <w:tc>
          <w:tcPr>
            <w:tcW w:w="8364" w:type="dxa"/>
            <w:vAlign w:val="center"/>
          </w:tcPr>
          <w:p w:rsidR="006E0916" w:rsidRDefault="00393185" w:rsidP="005046F5">
            <w:r>
              <w:t>Não Aplicável</w:t>
            </w:r>
          </w:p>
        </w:tc>
      </w:tr>
      <w:tr w:rsidR="00393185" w:rsidTr="005046F5">
        <w:tc>
          <w:tcPr>
            <w:tcW w:w="2235" w:type="dxa"/>
            <w:vAlign w:val="center"/>
          </w:tcPr>
          <w:p w:rsidR="00393185" w:rsidRDefault="00393185" w:rsidP="005046F5">
            <w:r>
              <w:t xml:space="preserve">Inflamabilidade: </w:t>
            </w:r>
          </w:p>
        </w:tc>
        <w:tc>
          <w:tcPr>
            <w:tcW w:w="8364" w:type="dxa"/>
            <w:vAlign w:val="center"/>
          </w:tcPr>
          <w:p w:rsidR="00393185" w:rsidRDefault="006F336D" w:rsidP="005046F5">
            <w:r>
              <w:t>Não Inflamável</w:t>
            </w:r>
          </w:p>
        </w:tc>
      </w:tr>
      <w:tr w:rsidR="00393185" w:rsidTr="005046F5">
        <w:tc>
          <w:tcPr>
            <w:tcW w:w="2235" w:type="dxa"/>
            <w:vAlign w:val="center"/>
          </w:tcPr>
          <w:p w:rsidR="00393185" w:rsidRDefault="00393185" w:rsidP="005046F5">
            <w:r>
              <w:t>Limite superior/inferior da inflamabilidade:</w:t>
            </w:r>
          </w:p>
        </w:tc>
        <w:tc>
          <w:tcPr>
            <w:tcW w:w="8364" w:type="dxa"/>
            <w:vAlign w:val="center"/>
          </w:tcPr>
          <w:p w:rsidR="00393185" w:rsidRDefault="00393185" w:rsidP="005046F5"/>
          <w:p w:rsidR="00393185" w:rsidRDefault="00393185" w:rsidP="005046F5">
            <w:r>
              <w:t>Não Aplicável</w:t>
            </w:r>
          </w:p>
        </w:tc>
      </w:tr>
      <w:tr w:rsidR="00393185" w:rsidTr="005046F5">
        <w:tc>
          <w:tcPr>
            <w:tcW w:w="2235" w:type="dxa"/>
            <w:vAlign w:val="center"/>
          </w:tcPr>
          <w:p w:rsidR="00393185" w:rsidRDefault="00F51C5B" w:rsidP="005046F5">
            <w:r>
              <w:t>Pressão de vapor:</w:t>
            </w:r>
          </w:p>
        </w:tc>
        <w:tc>
          <w:tcPr>
            <w:tcW w:w="8364" w:type="dxa"/>
            <w:vAlign w:val="center"/>
          </w:tcPr>
          <w:p w:rsidR="00393185" w:rsidRDefault="0022290C" w:rsidP="005046F5">
            <w:r>
              <w:t>Desprezível</w:t>
            </w:r>
          </w:p>
        </w:tc>
      </w:tr>
      <w:tr w:rsidR="00F51C5B" w:rsidTr="005046F5">
        <w:tc>
          <w:tcPr>
            <w:tcW w:w="2235" w:type="dxa"/>
            <w:vAlign w:val="center"/>
          </w:tcPr>
          <w:p w:rsidR="00F51C5B" w:rsidRDefault="00F51C5B" w:rsidP="005046F5">
            <w:r>
              <w:t>Densidade de vapor:</w:t>
            </w:r>
          </w:p>
        </w:tc>
        <w:tc>
          <w:tcPr>
            <w:tcW w:w="8364" w:type="dxa"/>
            <w:vAlign w:val="center"/>
          </w:tcPr>
          <w:p w:rsidR="00F51C5B" w:rsidRDefault="00F51C5B" w:rsidP="005046F5">
            <w:r>
              <w:t>Não Aplicável</w:t>
            </w:r>
          </w:p>
        </w:tc>
      </w:tr>
      <w:tr w:rsidR="00F51C5B" w:rsidTr="005046F5">
        <w:tc>
          <w:tcPr>
            <w:tcW w:w="2235" w:type="dxa"/>
            <w:vAlign w:val="center"/>
          </w:tcPr>
          <w:p w:rsidR="00F51C5B" w:rsidRDefault="00F51C5B" w:rsidP="005046F5">
            <w:r>
              <w:t>Densidade relativa:</w:t>
            </w:r>
          </w:p>
        </w:tc>
        <w:tc>
          <w:tcPr>
            <w:tcW w:w="8364" w:type="dxa"/>
            <w:vAlign w:val="center"/>
          </w:tcPr>
          <w:p w:rsidR="00F51C5B" w:rsidRDefault="00F51C5B" w:rsidP="005046F5">
            <w:r>
              <w:t>Não Aplicável</w:t>
            </w:r>
          </w:p>
        </w:tc>
      </w:tr>
      <w:tr w:rsidR="00F51C5B" w:rsidTr="005046F5">
        <w:tc>
          <w:tcPr>
            <w:tcW w:w="2235" w:type="dxa"/>
            <w:vAlign w:val="center"/>
          </w:tcPr>
          <w:p w:rsidR="00F51C5B" w:rsidRDefault="00F51C5B" w:rsidP="005046F5">
            <w:r>
              <w:t>Solubilidade:</w:t>
            </w:r>
          </w:p>
        </w:tc>
        <w:tc>
          <w:tcPr>
            <w:tcW w:w="8364" w:type="dxa"/>
            <w:vAlign w:val="center"/>
          </w:tcPr>
          <w:p w:rsidR="00F51C5B" w:rsidRDefault="0022290C" w:rsidP="005046F5">
            <w:r>
              <w:t>Solúvel em água e solventes orgânicos</w:t>
            </w:r>
          </w:p>
        </w:tc>
      </w:tr>
      <w:tr w:rsidR="00F51C5B" w:rsidTr="005046F5">
        <w:tc>
          <w:tcPr>
            <w:tcW w:w="2235" w:type="dxa"/>
            <w:vAlign w:val="center"/>
          </w:tcPr>
          <w:p w:rsidR="004F6FAC" w:rsidRDefault="004F6FAC" w:rsidP="005046F5"/>
          <w:p w:rsidR="00F51C5B" w:rsidRDefault="0085282F" w:rsidP="005046F5">
            <w:r>
              <w:t>Coeficiente de partição:</w:t>
            </w:r>
          </w:p>
        </w:tc>
        <w:tc>
          <w:tcPr>
            <w:tcW w:w="8364" w:type="dxa"/>
            <w:vAlign w:val="center"/>
          </w:tcPr>
          <w:p w:rsidR="004F6FAC" w:rsidRDefault="004F6FAC" w:rsidP="005046F5"/>
          <w:p w:rsidR="00F51C5B" w:rsidRDefault="0085282F" w:rsidP="005046F5">
            <w:r>
              <w:t>Não Aplicável</w:t>
            </w:r>
          </w:p>
          <w:p w:rsidR="0085282F" w:rsidRDefault="0085282F" w:rsidP="005046F5"/>
        </w:tc>
      </w:tr>
      <w:tr w:rsidR="0085282F" w:rsidTr="005046F5">
        <w:tc>
          <w:tcPr>
            <w:tcW w:w="2235" w:type="dxa"/>
            <w:vAlign w:val="center"/>
          </w:tcPr>
          <w:p w:rsidR="0085282F" w:rsidRDefault="0085282F" w:rsidP="005046F5">
            <w:r>
              <w:t>Temperatura de autoignição:</w:t>
            </w:r>
          </w:p>
        </w:tc>
        <w:tc>
          <w:tcPr>
            <w:tcW w:w="8364" w:type="dxa"/>
            <w:vAlign w:val="center"/>
          </w:tcPr>
          <w:p w:rsidR="0085282F" w:rsidRDefault="0085282F" w:rsidP="005046F5">
            <w:r>
              <w:t>Não Aplicável</w:t>
            </w:r>
          </w:p>
        </w:tc>
      </w:tr>
      <w:tr w:rsidR="0085282F" w:rsidTr="005046F5">
        <w:tc>
          <w:tcPr>
            <w:tcW w:w="2235" w:type="dxa"/>
            <w:vAlign w:val="center"/>
          </w:tcPr>
          <w:p w:rsidR="0085282F" w:rsidRDefault="0085282F" w:rsidP="005046F5">
            <w:r>
              <w:t>Temperatura de decomposição:</w:t>
            </w:r>
          </w:p>
        </w:tc>
        <w:tc>
          <w:tcPr>
            <w:tcW w:w="8364" w:type="dxa"/>
            <w:vAlign w:val="center"/>
          </w:tcPr>
          <w:p w:rsidR="0085282F" w:rsidRDefault="0085282F" w:rsidP="005046F5">
            <w:r>
              <w:t>Não Aplicável</w:t>
            </w:r>
          </w:p>
        </w:tc>
      </w:tr>
      <w:tr w:rsidR="0085282F" w:rsidTr="005046F5">
        <w:tc>
          <w:tcPr>
            <w:tcW w:w="2235" w:type="dxa"/>
            <w:vAlign w:val="center"/>
          </w:tcPr>
          <w:p w:rsidR="0085282F" w:rsidRDefault="0085282F" w:rsidP="005046F5">
            <w:r>
              <w:t>Viscosidade:</w:t>
            </w:r>
          </w:p>
        </w:tc>
        <w:tc>
          <w:tcPr>
            <w:tcW w:w="8364" w:type="dxa"/>
            <w:vAlign w:val="center"/>
          </w:tcPr>
          <w:p w:rsidR="0085282F" w:rsidRDefault="0085282F" w:rsidP="005046F5">
            <w:r>
              <w:t>Não Aplicável</w:t>
            </w:r>
          </w:p>
        </w:tc>
      </w:tr>
      <w:tr w:rsidR="00A6495E" w:rsidTr="005046F5">
        <w:tc>
          <w:tcPr>
            <w:tcW w:w="2235" w:type="dxa"/>
            <w:vAlign w:val="center"/>
          </w:tcPr>
          <w:p w:rsidR="00A6495E" w:rsidRDefault="00B5458F" w:rsidP="005046F5">
            <w:r>
              <w:t>Densidade:</w:t>
            </w:r>
          </w:p>
        </w:tc>
        <w:tc>
          <w:tcPr>
            <w:tcW w:w="8364" w:type="dxa"/>
            <w:vAlign w:val="center"/>
          </w:tcPr>
          <w:p w:rsidR="00A6495E" w:rsidRPr="005046F5" w:rsidRDefault="00DB11E7" w:rsidP="00EB22B5">
            <w:r>
              <w:t>1,</w:t>
            </w:r>
            <w:r w:rsidR="00EB22B5">
              <w:t>010</w:t>
            </w:r>
            <w:r>
              <w:t xml:space="preserve"> g/</w:t>
            </w:r>
            <w:r w:rsidR="005046F5">
              <w:t>cm</w:t>
            </w:r>
            <w:r w:rsidR="005046F5" w:rsidRPr="005046F5">
              <w:rPr>
                <w:vertAlign w:val="superscript"/>
              </w:rPr>
              <w:t>3</w:t>
            </w:r>
            <w:r w:rsidR="005046F5">
              <w:t xml:space="preserve"> a 20</w:t>
            </w:r>
            <w:r w:rsidR="005046F5" w:rsidRPr="005046F5">
              <w:rPr>
                <w:vertAlign w:val="superscript"/>
              </w:rPr>
              <w:t>o</w:t>
            </w:r>
            <w:r w:rsidR="005046F5">
              <w:t>C</w:t>
            </w:r>
          </w:p>
        </w:tc>
      </w:tr>
    </w:tbl>
    <w:p w:rsidR="00A6495E" w:rsidRDefault="00A6495E" w:rsidP="0075405A">
      <w:pPr>
        <w:spacing w:after="0"/>
        <w:ind w:left="-993"/>
      </w:pPr>
    </w:p>
    <w:tbl>
      <w:tblPr>
        <w:tblStyle w:val="Tabelacomgrade"/>
        <w:tblW w:w="10599" w:type="dxa"/>
        <w:tblInd w:w="-993" w:type="dxa"/>
        <w:tblLook w:val="04A0" w:firstRow="1" w:lastRow="0" w:firstColumn="1" w:lastColumn="0" w:noHBand="0" w:noVBand="1"/>
      </w:tblPr>
      <w:tblGrid>
        <w:gridCol w:w="10599"/>
      </w:tblGrid>
      <w:tr w:rsidR="00B5458F" w:rsidTr="00605613">
        <w:tc>
          <w:tcPr>
            <w:tcW w:w="10599" w:type="dxa"/>
            <w:shd w:val="clear" w:color="auto" w:fill="D6E3BC" w:themeFill="accent3" w:themeFillTint="66"/>
          </w:tcPr>
          <w:p w:rsidR="00B5458F" w:rsidRDefault="00B5458F" w:rsidP="0075405A">
            <w:r>
              <w:t>10. ESTABILIDADE E REATIVIDADE</w:t>
            </w:r>
          </w:p>
        </w:tc>
      </w:tr>
    </w:tbl>
    <w:p w:rsidR="00B5458F" w:rsidRDefault="00B5458F" w:rsidP="0075405A">
      <w:pPr>
        <w:spacing w:after="0"/>
        <w:ind w:left="-993"/>
      </w:pPr>
    </w:p>
    <w:tbl>
      <w:tblPr>
        <w:tblStyle w:val="Tabelacomgrade"/>
        <w:tblW w:w="10599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364"/>
      </w:tblGrid>
      <w:tr w:rsidR="00B5458F" w:rsidTr="005046F5">
        <w:tc>
          <w:tcPr>
            <w:tcW w:w="2235" w:type="dxa"/>
            <w:vAlign w:val="center"/>
          </w:tcPr>
          <w:p w:rsidR="00B5458F" w:rsidRDefault="00D859E7" w:rsidP="005046F5">
            <w:r>
              <w:t>Condições específicas Instabilidade:</w:t>
            </w:r>
          </w:p>
        </w:tc>
        <w:tc>
          <w:tcPr>
            <w:tcW w:w="8364" w:type="dxa"/>
            <w:vAlign w:val="center"/>
          </w:tcPr>
          <w:p w:rsidR="00B5458F" w:rsidRDefault="00D859E7" w:rsidP="002A4470">
            <w:r>
              <w:t>Produto é estável à temperatura ambiente, sob condições normais de uso e armazenagem.</w:t>
            </w:r>
          </w:p>
        </w:tc>
      </w:tr>
      <w:tr w:rsidR="00B5458F" w:rsidTr="005046F5">
        <w:tc>
          <w:tcPr>
            <w:tcW w:w="2235" w:type="dxa"/>
            <w:vAlign w:val="center"/>
          </w:tcPr>
          <w:p w:rsidR="00B5458F" w:rsidRDefault="00D859E7" w:rsidP="005046F5">
            <w:r>
              <w:t>Reações perigosas:</w:t>
            </w:r>
          </w:p>
        </w:tc>
        <w:tc>
          <w:tcPr>
            <w:tcW w:w="8364" w:type="dxa"/>
            <w:vAlign w:val="center"/>
          </w:tcPr>
          <w:p w:rsidR="00B5458F" w:rsidRDefault="0060364A" w:rsidP="00EE2DB2">
            <w:r>
              <w:t xml:space="preserve">Nenhuma, quando armazenado e manuseado adequadamente. Evitar o contato com materiais galvanizados ou aço, pois pode </w:t>
            </w:r>
            <w:r w:rsidR="00EE2DB2">
              <w:t>fo</w:t>
            </w:r>
            <w:r>
              <w:t>r</w:t>
            </w:r>
            <w:r w:rsidR="00EE2DB2">
              <w:t>m</w:t>
            </w:r>
            <w:r>
              <w:t>ar gás hidrogênio</w:t>
            </w:r>
            <w:r w:rsidR="00EE2DB2">
              <w:t>, que é altamente inflamável.</w:t>
            </w:r>
          </w:p>
        </w:tc>
      </w:tr>
      <w:tr w:rsidR="00B5458F" w:rsidTr="005046F5">
        <w:tc>
          <w:tcPr>
            <w:tcW w:w="2235" w:type="dxa"/>
            <w:vAlign w:val="center"/>
          </w:tcPr>
          <w:p w:rsidR="00B5458F" w:rsidRDefault="00D859E7" w:rsidP="005046F5">
            <w:r>
              <w:t>Produtos perigosos da decomposição:</w:t>
            </w:r>
          </w:p>
        </w:tc>
        <w:tc>
          <w:tcPr>
            <w:tcW w:w="8364" w:type="dxa"/>
            <w:vAlign w:val="center"/>
          </w:tcPr>
          <w:p w:rsidR="00B5458F" w:rsidRDefault="00D859E7" w:rsidP="00EE2DB2">
            <w:r>
              <w:t xml:space="preserve">A combustão ou a decomposição térmica pode gerar </w:t>
            </w:r>
            <w:r w:rsidR="00EE2DB2">
              <w:t>óxidos de carbono, óxidos de nitrogênio</w:t>
            </w:r>
            <w:r w:rsidR="00AE1152">
              <w:t>, óxidos de fósforo</w:t>
            </w:r>
            <w:r>
              <w:t>.</w:t>
            </w:r>
          </w:p>
        </w:tc>
      </w:tr>
      <w:tr w:rsidR="00B5458F" w:rsidTr="005046F5">
        <w:tc>
          <w:tcPr>
            <w:tcW w:w="2235" w:type="dxa"/>
            <w:vAlign w:val="center"/>
          </w:tcPr>
          <w:p w:rsidR="00B5458F" w:rsidRDefault="00D859E7" w:rsidP="005046F5">
            <w:r>
              <w:t>Condições a evitar:</w:t>
            </w:r>
          </w:p>
        </w:tc>
        <w:tc>
          <w:tcPr>
            <w:tcW w:w="8364" w:type="dxa"/>
            <w:vAlign w:val="center"/>
          </w:tcPr>
          <w:p w:rsidR="00B5458F" w:rsidRDefault="00753EDC" w:rsidP="005046F5">
            <w:r>
              <w:t>Calor excessivo. Contatos com agentes redutores e ácidos.</w:t>
            </w:r>
          </w:p>
        </w:tc>
      </w:tr>
    </w:tbl>
    <w:p w:rsidR="00B5458F" w:rsidRDefault="00B5458F" w:rsidP="0075405A">
      <w:pPr>
        <w:spacing w:after="0"/>
        <w:ind w:left="-993"/>
      </w:pPr>
    </w:p>
    <w:tbl>
      <w:tblPr>
        <w:tblStyle w:val="Tabelacomgrade"/>
        <w:tblW w:w="10599" w:type="dxa"/>
        <w:tblInd w:w="-993" w:type="dxa"/>
        <w:tblLook w:val="04A0" w:firstRow="1" w:lastRow="0" w:firstColumn="1" w:lastColumn="0" w:noHBand="0" w:noVBand="1"/>
      </w:tblPr>
      <w:tblGrid>
        <w:gridCol w:w="10599"/>
      </w:tblGrid>
      <w:tr w:rsidR="00D859E7" w:rsidTr="00605613">
        <w:tc>
          <w:tcPr>
            <w:tcW w:w="10599" w:type="dxa"/>
            <w:shd w:val="clear" w:color="auto" w:fill="D6E3BC" w:themeFill="accent3" w:themeFillTint="66"/>
          </w:tcPr>
          <w:p w:rsidR="00D859E7" w:rsidRDefault="00D859E7" w:rsidP="0075405A">
            <w:r>
              <w:t>11.INFORMAÇ</w:t>
            </w:r>
            <w:r w:rsidR="008156D6">
              <w:t>ÕES TOXICOLÓ</w:t>
            </w:r>
            <w:r>
              <w:t xml:space="preserve">GICAS </w:t>
            </w:r>
          </w:p>
        </w:tc>
      </w:tr>
    </w:tbl>
    <w:p w:rsidR="00D859E7" w:rsidRDefault="00183008" w:rsidP="0075405A">
      <w:pPr>
        <w:spacing w:after="0"/>
        <w:ind w:left="-993"/>
      </w:pPr>
      <w:r>
        <w:t>Informações de acordo com as diferentes vias de exposição:</w:t>
      </w:r>
    </w:p>
    <w:tbl>
      <w:tblPr>
        <w:tblStyle w:val="Tabelacomgrade"/>
        <w:tblW w:w="0" w:type="auto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364"/>
      </w:tblGrid>
      <w:tr w:rsidR="00A7395E" w:rsidTr="00753EDC">
        <w:tc>
          <w:tcPr>
            <w:tcW w:w="10599" w:type="dxa"/>
            <w:gridSpan w:val="2"/>
            <w:vAlign w:val="center"/>
          </w:tcPr>
          <w:p w:rsidR="00A7395E" w:rsidRDefault="00A7395E" w:rsidP="00753EDC">
            <w:r>
              <w:t xml:space="preserve">Toxidade Aguda: </w:t>
            </w:r>
          </w:p>
        </w:tc>
      </w:tr>
      <w:tr w:rsidR="002D2F76" w:rsidTr="00753EDC">
        <w:tc>
          <w:tcPr>
            <w:tcW w:w="2235" w:type="dxa"/>
            <w:vAlign w:val="center"/>
          </w:tcPr>
          <w:p w:rsidR="002D2F76" w:rsidRDefault="002D2F76" w:rsidP="00753EDC">
            <w:r>
              <w:t>DL50 oral para rato:</w:t>
            </w:r>
          </w:p>
        </w:tc>
        <w:tc>
          <w:tcPr>
            <w:tcW w:w="8364" w:type="dxa"/>
            <w:vAlign w:val="center"/>
          </w:tcPr>
          <w:p w:rsidR="002D2F76" w:rsidRDefault="004C5D16" w:rsidP="00753EDC">
            <w:r>
              <w:t>&gt; 2</w:t>
            </w:r>
            <w:r w:rsidR="00AC3DBB">
              <w:t>.000 mg/kg</w:t>
            </w:r>
          </w:p>
        </w:tc>
      </w:tr>
      <w:tr w:rsidR="002D2F76" w:rsidTr="00753EDC">
        <w:tc>
          <w:tcPr>
            <w:tcW w:w="2235" w:type="dxa"/>
            <w:vAlign w:val="center"/>
          </w:tcPr>
          <w:p w:rsidR="002D2F76" w:rsidRDefault="00AC3DBB" w:rsidP="00753EDC">
            <w:r>
              <w:t>CL50 inalativo para rato:</w:t>
            </w:r>
          </w:p>
        </w:tc>
        <w:tc>
          <w:tcPr>
            <w:tcW w:w="8364" w:type="dxa"/>
            <w:vAlign w:val="center"/>
          </w:tcPr>
          <w:p w:rsidR="002D2F76" w:rsidRDefault="00AC3DBB" w:rsidP="00650F7F">
            <w:r>
              <w:t xml:space="preserve">&gt; </w:t>
            </w:r>
            <w:r w:rsidR="00650F7F">
              <w:t>20</w:t>
            </w:r>
            <w:r>
              <w:t xml:space="preserve"> m</w:t>
            </w:r>
            <w:bookmarkStart w:id="0" w:name="_GoBack"/>
            <w:bookmarkEnd w:id="0"/>
            <w:r>
              <w:t>g/l 4 h</w:t>
            </w:r>
          </w:p>
        </w:tc>
      </w:tr>
      <w:tr w:rsidR="002D2F76" w:rsidTr="00753EDC">
        <w:tc>
          <w:tcPr>
            <w:tcW w:w="2235" w:type="dxa"/>
            <w:vAlign w:val="center"/>
          </w:tcPr>
          <w:p w:rsidR="002D2F76" w:rsidRDefault="00AC3DBB" w:rsidP="00753EDC">
            <w:r>
              <w:t>DL50 dermal para rato:</w:t>
            </w:r>
          </w:p>
        </w:tc>
        <w:tc>
          <w:tcPr>
            <w:tcW w:w="8364" w:type="dxa"/>
            <w:vAlign w:val="center"/>
          </w:tcPr>
          <w:p w:rsidR="002D2F76" w:rsidRDefault="00AC3DBB" w:rsidP="00660A56">
            <w:r>
              <w:t>&gt; 2.000 mg/kg</w:t>
            </w:r>
          </w:p>
        </w:tc>
      </w:tr>
      <w:tr w:rsidR="00F83FB7" w:rsidTr="00753EDC">
        <w:tc>
          <w:tcPr>
            <w:tcW w:w="10599" w:type="dxa"/>
            <w:gridSpan w:val="2"/>
            <w:vAlign w:val="center"/>
          </w:tcPr>
          <w:p w:rsidR="00F83FB7" w:rsidRDefault="00F83FB7" w:rsidP="00753EDC">
            <w:r>
              <w:t>Efeitos Locais:</w:t>
            </w:r>
          </w:p>
        </w:tc>
      </w:tr>
      <w:tr w:rsidR="00F83FB7" w:rsidTr="00753EDC">
        <w:tc>
          <w:tcPr>
            <w:tcW w:w="2235" w:type="dxa"/>
            <w:vAlign w:val="center"/>
          </w:tcPr>
          <w:p w:rsidR="00F83FB7" w:rsidRDefault="00F83FB7" w:rsidP="00753EDC">
            <w:r>
              <w:t xml:space="preserve">Irritação primária da pele </w:t>
            </w:r>
            <w:r w:rsidR="00547C70">
              <w:t xml:space="preserve">do </w:t>
            </w:r>
            <w:r>
              <w:t>coelho:</w:t>
            </w:r>
          </w:p>
        </w:tc>
        <w:tc>
          <w:tcPr>
            <w:tcW w:w="8364" w:type="dxa"/>
            <w:vAlign w:val="center"/>
          </w:tcPr>
          <w:p w:rsidR="00F83FB7" w:rsidRDefault="00547C70" w:rsidP="00753EDC">
            <w:r>
              <w:t>N</w:t>
            </w:r>
            <w:r w:rsidR="00F83FB7">
              <w:t>ão irritante</w:t>
            </w:r>
          </w:p>
        </w:tc>
      </w:tr>
      <w:tr w:rsidR="00F83FB7" w:rsidTr="00753EDC">
        <w:tc>
          <w:tcPr>
            <w:tcW w:w="2235" w:type="dxa"/>
            <w:vAlign w:val="center"/>
          </w:tcPr>
          <w:p w:rsidR="00F83FB7" w:rsidRDefault="00F83FB7" w:rsidP="00753EDC">
            <w:r>
              <w:t>Irritação primária das mucosas</w:t>
            </w:r>
            <w:r w:rsidR="00547C70">
              <w:t xml:space="preserve"> do</w:t>
            </w:r>
            <w:r>
              <w:t xml:space="preserve"> coelho:</w:t>
            </w:r>
          </w:p>
        </w:tc>
        <w:tc>
          <w:tcPr>
            <w:tcW w:w="8364" w:type="dxa"/>
            <w:vAlign w:val="center"/>
          </w:tcPr>
          <w:p w:rsidR="00F83FB7" w:rsidRDefault="00547C70" w:rsidP="00753EDC">
            <w:r>
              <w:t>N</w:t>
            </w:r>
            <w:r w:rsidR="00F83FB7">
              <w:t>ão irritante</w:t>
            </w:r>
          </w:p>
        </w:tc>
      </w:tr>
      <w:tr w:rsidR="00A7395E" w:rsidTr="00753EDC">
        <w:tc>
          <w:tcPr>
            <w:tcW w:w="10599" w:type="dxa"/>
            <w:gridSpan w:val="2"/>
            <w:vAlign w:val="center"/>
          </w:tcPr>
          <w:p w:rsidR="00A7395E" w:rsidRDefault="00A7395E" w:rsidP="00753EDC">
            <w:r>
              <w:t>Sensibilização:</w:t>
            </w:r>
            <w:r w:rsidR="00B05B73">
              <w:t xml:space="preserve"> Em relação a reações sensíveis não existe informação</w:t>
            </w:r>
          </w:p>
        </w:tc>
      </w:tr>
    </w:tbl>
    <w:p w:rsidR="002D2F76" w:rsidRDefault="002D2F76" w:rsidP="0075405A">
      <w:pPr>
        <w:spacing w:after="0"/>
        <w:ind w:left="-993"/>
      </w:pPr>
    </w:p>
    <w:tbl>
      <w:tblPr>
        <w:tblStyle w:val="Tabelacomgrade"/>
        <w:tblW w:w="10599" w:type="dxa"/>
        <w:tblInd w:w="-993" w:type="dxa"/>
        <w:tblLook w:val="04A0" w:firstRow="1" w:lastRow="0" w:firstColumn="1" w:lastColumn="0" w:noHBand="0" w:noVBand="1"/>
      </w:tblPr>
      <w:tblGrid>
        <w:gridCol w:w="10599"/>
      </w:tblGrid>
      <w:tr w:rsidR="008156D6" w:rsidTr="00605613">
        <w:tc>
          <w:tcPr>
            <w:tcW w:w="10599" w:type="dxa"/>
            <w:shd w:val="clear" w:color="auto" w:fill="D6E3BC" w:themeFill="accent3" w:themeFillTint="66"/>
          </w:tcPr>
          <w:p w:rsidR="008156D6" w:rsidRDefault="008156D6" w:rsidP="0075405A">
            <w:r>
              <w:t>12.INFORMAÇÕES ECOLÓGICAS E PROPRIEDADES TOXICOLÓGICAS</w:t>
            </w:r>
          </w:p>
        </w:tc>
      </w:tr>
    </w:tbl>
    <w:p w:rsidR="008156D6" w:rsidRDefault="00B640C7" w:rsidP="0075405A">
      <w:pPr>
        <w:spacing w:after="0"/>
        <w:ind w:left="-993"/>
      </w:pPr>
      <w:r>
        <w:t>Efeitos ambientais comportamentos e impactos do produto</w:t>
      </w:r>
    </w:p>
    <w:tbl>
      <w:tblPr>
        <w:tblStyle w:val="Tabelacomgrade"/>
        <w:tblW w:w="0" w:type="auto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364"/>
      </w:tblGrid>
      <w:tr w:rsidR="00BB2F6E" w:rsidRPr="00BB2F6E" w:rsidTr="00BA5E1D">
        <w:tc>
          <w:tcPr>
            <w:tcW w:w="2235" w:type="dxa"/>
            <w:vAlign w:val="center"/>
          </w:tcPr>
          <w:p w:rsidR="00BB2F6E" w:rsidRDefault="00BB2F6E" w:rsidP="00650F7F">
            <w:r>
              <w:t>Mobilidade:</w:t>
            </w:r>
          </w:p>
        </w:tc>
        <w:tc>
          <w:tcPr>
            <w:tcW w:w="8364" w:type="dxa"/>
            <w:vAlign w:val="center"/>
          </w:tcPr>
          <w:p w:rsidR="00BB2F6E" w:rsidRPr="00BB2F6E" w:rsidRDefault="00BB2F6E" w:rsidP="005B06CF">
            <w:r w:rsidRPr="00BB2F6E">
              <w:t xml:space="preserve">O produto </w:t>
            </w:r>
            <w:r w:rsidR="005B06CF">
              <w:t>apresenta pouca mobilidade no solo.</w:t>
            </w:r>
            <w:r w:rsidRPr="00BB2F6E">
              <w:t xml:space="preserve"> </w:t>
            </w:r>
          </w:p>
        </w:tc>
      </w:tr>
      <w:tr w:rsidR="00D70CE8" w:rsidRPr="005B06CF" w:rsidTr="00BA5E1D">
        <w:tc>
          <w:tcPr>
            <w:tcW w:w="2235" w:type="dxa"/>
            <w:vAlign w:val="center"/>
          </w:tcPr>
          <w:p w:rsidR="00D70CE8" w:rsidRDefault="00D70CE8" w:rsidP="00650F7F">
            <w:r>
              <w:t>Potencial bioacumulativo:</w:t>
            </w:r>
          </w:p>
        </w:tc>
        <w:tc>
          <w:tcPr>
            <w:tcW w:w="8364" w:type="dxa"/>
            <w:vAlign w:val="center"/>
          </w:tcPr>
          <w:p w:rsidR="00D70CE8" w:rsidRPr="005B06CF" w:rsidRDefault="00D70CE8" w:rsidP="00650F7F">
            <w:r>
              <w:t>O produto apresenta baixo potencial de bioacumulação nos organismos aquáticos.</w:t>
            </w:r>
          </w:p>
        </w:tc>
      </w:tr>
      <w:tr w:rsidR="00AC119D" w:rsidRPr="005B06CF" w:rsidTr="00BA5E1D">
        <w:tc>
          <w:tcPr>
            <w:tcW w:w="2235" w:type="dxa"/>
            <w:vAlign w:val="center"/>
          </w:tcPr>
          <w:p w:rsidR="00AC119D" w:rsidRDefault="00D70CE8" w:rsidP="00650F7F">
            <w:r>
              <w:t>Toxicidade Peixes:</w:t>
            </w:r>
          </w:p>
        </w:tc>
        <w:tc>
          <w:tcPr>
            <w:tcW w:w="8364" w:type="dxa"/>
            <w:vAlign w:val="center"/>
          </w:tcPr>
          <w:p w:rsidR="00AC119D" w:rsidRPr="005B06CF" w:rsidRDefault="00655758" w:rsidP="001B42A1">
            <w:r w:rsidRPr="005B06CF">
              <w:t>CL</w:t>
            </w:r>
            <w:r w:rsidR="001B42A1">
              <w:t>50 (96h) =</w:t>
            </w:r>
            <w:r w:rsidR="00AC119D" w:rsidRPr="005B06CF">
              <w:t xml:space="preserve"> </w:t>
            </w:r>
            <w:r w:rsidR="001B42A1">
              <w:t>0,79</w:t>
            </w:r>
            <w:r w:rsidR="00AC119D" w:rsidRPr="005B06CF">
              <w:t xml:space="preserve"> mg/L, </w:t>
            </w:r>
            <w:r w:rsidR="001B42A1">
              <w:t>(</w:t>
            </w:r>
            <w:r w:rsidR="001B42A1">
              <w:rPr>
                <w:i/>
              </w:rPr>
              <w:t>Brachydanio rerio</w:t>
            </w:r>
            <w:r w:rsidR="001B42A1">
              <w:t>)</w:t>
            </w:r>
            <w:r w:rsidR="00AC119D" w:rsidRPr="005B06CF">
              <w:t>.</w:t>
            </w:r>
          </w:p>
        </w:tc>
      </w:tr>
      <w:tr w:rsidR="003E5B78" w:rsidRPr="00AC119D" w:rsidTr="00BA5E1D">
        <w:tc>
          <w:tcPr>
            <w:tcW w:w="2235" w:type="dxa"/>
            <w:vAlign w:val="center"/>
          </w:tcPr>
          <w:p w:rsidR="003E5B78" w:rsidRDefault="003E5B78" w:rsidP="00650F7F">
            <w:r>
              <w:t>Toxicidade Aves:</w:t>
            </w:r>
          </w:p>
        </w:tc>
        <w:tc>
          <w:tcPr>
            <w:tcW w:w="8364" w:type="dxa"/>
          </w:tcPr>
          <w:p w:rsidR="003E5B78" w:rsidRPr="00AC119D" w:rsidRDefault="003E5B78" w:rsidP="00E04526">
            <w:r>
              <w:t>DL50 &gt; 2.000 mg/kg (Codornas adultas)</w:t>
            </w:r>
            <w:r w:rsidR="00851051">
              <w:t>.</w:t>
            </w:r>
          </w:p>
        </w:tc>
      </w:tr>
      <w:tr w:rsidR="003E5B78" w:rsidRPr="00AC119D" w:rsidTr="00BA5E1D">
        <w:tc>
          <w:tcPr>
            <w:tcW w:w="2235" w:type="dxa"/>
            <w:vAlign w:val="center"/>
          </w:tcPr>
          <w:p w:rsidR="003E5B78" w:rsidRPr="005B06CF" w:rsidRDefault="003E5B78" w:rsidP="00482FC9">
            <w:r>
              <w:t>Toxicidade Abelhas:</w:t>
            </w:r>
          </w:p>
        </w:tc>
        <w:tc>
          <w:tcPr>
            <w:tcW w:w="8364" w:type="dxa"/>
          </w:tcPr>
          <w:p w:rsidR="003E5B78" w:rsidRDefault="001B42A1" w:rsidP="00971648">
            <w:r>
              <w:t>DL50 (48</w:t>
            </w:r>
            <w:r w:rsidR="003E5B78">
              <w:t xml:space="preserve">h) &gt; </w:t>
            </w:r>
            <w:r>
              <w:t>100</w:t>
            </w:r>
            <w:r w:rsidR="003E5B78">
              <w:t xml:space="preserve"> g/abelhas (</w:t>
            </w:r>
            <w:r w:rsidR="00851051" w:rsidRPr="00EC5080">
              <w:rPr>
                <w:i/>
              </w:rPr>
              <w:t xml:space="preserve">Apis </w:t>
            </w:r>
            <w:r w:rsidR="00971648" w:rsidRPr="00EC5080">
              <w:rPr>
                <w:i/>
              </w:rPr>
              <w:t>mellifera</w:t>
            </w:r>
            <w:r w:rsidR="00EC5080" w:rsidRPr="00EC5080">
              <w:rPr>
                <w:i/>
              </w:rPr>
              <w:t xml:space="preserve"> </w:t>
            </w:r>
            <w:r w:rsidR="003E5B78" w:rsidRPr="00EC5080">
              <w:rPr>
                <w:i/>
              </w:rPr>
              <w:t>mellifera</w:t>
            </w:r>
            <w:r w:rsidR="003E5B78">
              <w:t>)</w:t>
            </w:r>
            <w:r w:rsidR="00851051">
              <w:t>.</w:t>
            </w:r>
          </w:p>
        </w:tc>
      </w:tr>
      <w:tr w:rsidR="003E5B78" w:rsidRPr="00655758" w:rsidTr="00010869">
        <w:trPr>
          <w:trHeight w:val="822"/>
        </w:trPr>
        <w:tc>
          <w:tcPr>
            <w:tcW w:w="2235" w:type="dxa"/>
            <w:vAlign w:val="center"/>
          </w:tcPr>
          <w:p w:rsidR="003E5B78" w:rsidRPr="00AC119D" w:rsidRDefault="003E5B78" w:rsidP="00650F7F">
            <w:r>
              <w:t>Toxicidade Microcrustáceos:</w:t>
            </w:r>
          </w:p>
        </w:tc>
        <w:tc>
          <w:tcPr>
            <w:tcW w:w="8364" w:type="dxa"/>
            <w:vAlign w:val="center"/>
          </w:tcPr>
          <w:p w:rsidR="00010869" w:rsidRPr="00655758" w:rsidRDefault="003E5B78" w:rsidP="001B42A1">
            <w:r>
              <w:t xml:space="preserve">CE50 (48h) </w:t>
            </w:r>
            <w:r w:rsidR="001B42A1">
              <w:t xml:space="preserve">= </w:t>
            </w:r>
            <w:r>
              <w:t>1</w:t>
            </w:r>
            <w:r w:rsidR="001B42A1">
              <w:t>,41</w:t>
            </w:r>
            <w:r>
              <w:t xml:space="preserve"> mg/L, </w:t>
            </w:r>
            <w:r w:rsidR="001B42A1">
              <w:t>(</w:t>
            </w:r>
            <w:r w:rsidRPr="001B42A1">
              <w:rPr>
                <w:i/>
              </w:rPr>
              <w:t>Daphnia similis</w:t>
            </w:r>
            <w:r w:rsidR="001B42A1">
              <w:t>)</w:t>
            </w:r>
            <w:r>
              <w:t>.</w:t>
            </w:r>
          </w:p>
        </w:tc>
      </w:tr>
      <w:tr w:rsidR="008156D6" w:rsidTr="00BA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599" w:type="dxa"/>
            <w:gridSpan w:val="2"/>
            <w:shd w:val="clear" w:color="auto" w:fill="D6E3BC" w:themeFill="accent3" w:themeFillTint="66"/>
          </w:tcPr>
          <w:p w:rsidR="008156D6" w:rsidRDefault="008156D6" w:rsidP="0075405A">
            <w:r>
              <w:t xml:space="preserve">13.CONSIDERAÇÕES SOBRE DESTINAÇÃO FINAL </w:t>
            </w:r>
          </w:p>
        </w:tc>
      </w:tr>
    </w:tbl>
    <w:p w:rsidR="008156D6" w:rsidRDefault="008156D6" w:rsidP="0075405A">
      <w:pPr>
        <w:spacing w:after="0"/>
        <w:ind w:left="-993"/>
      </w:pPr>
      <w:r>
        <w:t>Métodos de tratamento e disposição</w:t>
      </w:r>
    </w:p>
    <w:p w:rsidR="006C45CB" w:rsidRDefault="006C45CB" w:rsidP="0075405A">
      <w:pPr>
        <w:spacing w:after="0"/>
        <w:ind w:left="-993"/>
      </w:pPr>
    </w:p>
    <w:tbl>
      <w:tblPr>
        <w:tblStyle w:val="Tabelacomgrade"/>
        <w:tblW w:w="10599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364"/>
      </w:tblGrid>
      <w:tr w:rsidR="00650F7F" w:rsidTr="00650F7F">
        <w:tc>
          <w:tcPr>
            <w:tcW w:w="2235" w:type="dxa"/>
            <w:vAlign w:val="center"/>
          </w:tcPr>
          <w:p w:rsidR="00650F7F" w:rsidRDefault="00650F7F" w:rsidP="00650F7F">
            <w:r>
              <w:t>Produto:</w:t>
            </w:r>
          </w:p>
        </w:tc>
        <w:tc>
          <w:tcPr>
            <w:tcW w:w="8364" w:type="dxa"/>
            <w:vAlign w:val="center"/>
          </w:tcPr>
          <w:p w:rsidR="00650F7F" w:rsidRDefault="00650F7F" w:rsidP="00650F7F">
            <w:r>
              <w:t>Caso este produto venha a se tornar impróprio para utilização ou em desuso, consulte a Bio Carb Ltda, através do telefone 041 3074 8080, indicado no rótulo, para a devolução e destinação final.</w:t>
            </w:r>
          </w:p>
        </w:tc>
      </w:tr>
      <w:tr w:rsidR="008156D6" w:rsidTr="00650F7F">
        <w:tc>
          <w:tcPr>
            <w:tcW w:w="2235" w:type="dxa"/>
            <w:vAlign w:val="center"/>
          </w:tcPr>
          <w:p w:rsidR="008156D6" w:rsidRDefault="008B7C6B" w:rsidP="00650F7F">
            <w:r>
              <w:t>Restos de produtos:</w:t>
            </w:r>
          </w:p>
        </w:tc>
        <w:tc>
          <w:tcPr>
            <w:tcW w:w="8364" w:type="dxa"/>
            <w:vAlign w:val="center"/>
          </w:tcPr>
          <w:p w:rsidR="008156D6" w:rsidRDefault="00650F7F" w:rsidP="00650F7F">
            <w:r>
              <w:t>Manter as eventuais sobras dos produtos em suas embalagens originais adequadamente fechadas. Não descartar em sistemas de esgotos, cursos d’água e estações de tratamento de efluentes. Observar a legislação estadual e municipal. Para desativação do produto, contatar a empresa Bio Carb Ltda.</w:t>
            </w:r>
          </w:p>
        </w:tc>
      </w:tr>
      <w:tr w:rsidR="00650F7F" w:rsidTr="00650F7F">
        <w:tc>
          <w:tcPr>
            <w:tcW w:w="2235" w:type="dxa"/>
            <w:vAlign w:val="center"/>
          </w:tcPr>
          <w:p w:rsidR="00650F7F" w:rsidRDefault="00650F7F" w:rsidP="00650F7F">
            <w:r>
              <w:t>Embalagem usada:</w:t>
            </w:r>
          </w:p>
        </w:tc>
        <w:tc>
          <w:tcPr>
            <w:tcW w:w="8364" w:type="dxa"/>
            <w:vAlign w:val="center"/>
          </w:tcPr>
          <w:p w:rsidR="00650F7F" w:rsidRDefault="00650F7F" w:rsidP="00650F7F">
            <w:r>
              <w:t>Não reutilizar as embalagens. A destinação adequada das embalagens vazias e restos de produtos no meio ambiente causa contaminação do solo, da água e do ar, prejudicando a fauna, flora e a saúde das pessoas. Disponibilizar as embalagens vazias de acordo com as regulamentações municipais, estaduais e federais. Observe Legislação Estadual e Municipal específicas. Consulte o órgão Estadual ou Municipal de Meio Ambiente.</w:t>
            </w:r>
          </w:p>
        </w:tc>
      </w:tr>
    </w:tbl>
    <w:p w:rsidR="008156D6" w:rsidRDefault="008156D6" w:rsidP="0075405A">
      <w:pPr>
        <w:spacing w:after="0"/>
        <w:ind w:left="-993"/>
      </w:pPr>
    </w:p>
    <w:tbl>
      <w:tblPr>
        <w:tblStyle w:val="Tabelacomgrade"/>
        <w:tblW w:w="10599" w:type="dxa"/>
        <w:tblInd w:w="-993" w:type="dxa"/>
        <w:tblLook w:val="04A0" w:firstRow="1" w:lastRow="0" w:firstColumn="1" w:lastColumn="0" w:noHBand="0" w:noVBand="1"/>
      </w:tblPr>
      <w:tblGrid>
        <w:gridCol w:w="10599"/>
      </w:tblGrid>
      <w:tr w:rsidR="00C774F5" w:rsidTr="00605613">
        <w:tc>
          <w:tcPr>
            <w:tcW w:w="10599" w:type="dxa"/>
            <w:shd w:val="clear" w:color="auto" w:fill="D6E3BC" w:themeFill="accent3" w:themeFillTint="66"/>
          </w:tcPr>
          <w:p w:rsidR="00C774F5" w:rsidRDefault="00C774F5" w:rsidP="00C774F5">
            <w:r>
              <w:t>14.INFORMAÇÕES SOBRE TRANSPORTE</w:t>
            </w:r>
          </w:p>
        </w:tc>
      </w:tr>
    </w:tbl>
    <w:p w:rsidR="00C774F5" w:rsidRDefault="00C774F5" w:rsidP="00C774F5">
      <w:pPr>
        <w:spacing w:after="0"/>
        <w:ind w:left="-993"/>
        <w:jc w:val="both"/>
      </w:pPr>
      <w:r>
        <w:t>Produto considerado como perigoso para transporte de acordo com a Agência Nacional de Transportes Terrestres – ANTT através da Resolução Nº 420, de 12 de fevereiro de 2004 e Instruções Complementares ao Regulamento do Transporte Terrestre de Produtos Perigosos segundo critérios de classificação relativos às vias oral e dérmica.</w:t>
      </w:r>
    </w:p>
    <w:p w:rsidR="00C774F5" w:rsidRDefault="00C774F5" w:rsidP="0075405A">
      <w:pPr>
        <w:spacing w:after="0"/>
        <w:ind w:left="-993"/>
      </w:pPr>
    </w:p>
    <w:p w:rsidR="00C774F5" w:rsidRDefault="00C774F5" w:rsidP="00B145B8">
      <w:pPr>
        <w:spacing w:after="0"/>
        <w:ind w:left="-993"/>
        <w:jc w:val="both"/>
      </w:pPr>
      <w:r>
        <w:t>Produto não considerado como perigoso para transporte marítimo de acordo com legislação vigente – IMDG CODE 2010 edition (IMO – International Maritime Organization).</w:t>
      </w:r>
    </w:p>
    <w:p w:rsidR="00C774F5" w:rsidRDefault="00C774F5" w:rsidP="0075405A">
      <w:pPr>
        <w:spacing w:after="0"/>
        <w:ind w:left="-993"/>
      </w:pPr>
    </w:p>
    <w:p w:rsidR="00B145B8" w:rsidRDefault="00B145B8" w:rsidP="00B145B8">
      <w:pPr>
        <w:spacing w:after="0"/>
        <w:ind w:left="-993"/>
        <w:jc w:val="both"/>
      </w:pPr>
      <w:r>
        <w:t>Produto não considerado como perigoso para transporte marítimo de acordo com legislação vigente – DGT IATA 53rd edition, 2012 (Dangerous Goods Regulations – International Air Transport Association).</w:t>
      </w:r>
    </w:p>
    <w:p w:rsidR="00B145B8" w:rsidRDefault="00B145B8" w:rsidP="00B145B8">
      <w:pPr>
        <w:spacing w:after="0"/>
        <w:ind w:left="-993"/>
        <w:jc w:val="both"/>
      </w:pPr>
    </w:p>
    <w:tbl>
      <w:tblPr>
        <w:tblStyle w:val="Tabelacomgrade"/>
        <w:tblW w:w="0" w:type="auto"/>
        <w:tblInd w:w="-993" w:type="dxa"/>
        <w:tblLook w:val="04A0" w:firstRow="1" w:lastRow="0" w:firstColumn="1" w:lastColumn="0" w:noHBand="0" w:noVBand="1"/>
      </w:tblPr>
      <w:tblGrid>
        <w:gridCol w:w="10599"/>
      </w:tblGrid>
      <w:tr w:rsidR="00B145B8" w:rsidTr="00605613">
        <w:tc>
          <w:tcPr>
            <w:tcW w:w="10599" w:type="dxa"/>
            <w:shd w:val="clear" w:color="auto" w:fill="D6E3BC" w:themeFill="accent3" w:themeFillTint="66"/>
          </w:tcPr>
          <w:p w:rsidR="00B145B8" w:rsidRDefault="00B145B8" w:rsidP="00BA2526">
            <w:pPr>
              <w:jc w:val="both"/>
            </w:pPr>
            <w:r>
              <w:t>15. REGULAMENTAÇÕES</w:t>
            </w:r>
          </w:p>
        </w:tc>
      </w:tr>
    </w:tbl>
    <w:p w:rsidR="00B145B8" w:rsidRDefault="00B145B8" w:rsidP="00B145B8">
      <w:pPr>
        <w:spacing w:after="0"/>
        <w:ind w:left="-993"/>
        <w:jc w:val="both"/>
      </w:pPr>
      <w:r>
        <w:t xml:space="preserve">Esta Ficha de Informações de Segurança de Produtos Químicos (FISPQ) foi elaborada de </w:t>
      </w:r>
      <w:r w:rsidR="00BA2526">
        <w:t>acordo com ABNT-NBR 14725-4:2014</w:t>
      </w:r>
      <w:r>
        <w:t xml:space="preserve"> (Associação Brasileira de normas Técnicas). </w:t>
      </w:r>
    </w:p>
    <w:p w:rsidR="00B145B8" w:rsidRDefault="00B145B8" w:rsidP="00B145B8">
      <w:pPr>
        <w:spacing w:after="0"/>
        <w:ind w:left="-993"/>
        <w:jc w:val="both"/>
      </w:pPr>
      <w:r>
        <w:t xml:space="preserve">Licenciado no Ministério da Saúde (ANVISA) sob n° </w:t>
      </w:r>
      <w:r w:rsidR="00C30624">
        <w:t>3.2068.0033</w:t>
      </w:r>
    </w:p>
    <w:p w:rsidR="00BA5E1D" w:rsidRDefault="00BA5E1D" w:rsidP="00B145B8">
      <w:pPr>
        <w:spacing w:after="0"/>
        <w:ind w:left="-993"/>
        <w:jc w:val="both"/>
      </w:pPr>
    </w:p>
    <w:tbl>
      <w:tblPr>
        <w:tblStyle w:val="Tabelacomgrade"/>
        <w:tblW w:w="0" w:type="auto"/>
        <w:tblInd w:w="-993" w:type="dxa"/>
        <w:tblLook w:val="04A0" w:firstRow="1" w:lastRow="0" w:firstColumn="1" w:lastColumn="0" w:noHBand="0" w:noVBand="1"/>
      </w:tblPr>
      <w:tblGrid>
        <w:gridCol w:w="10599"/>
      </w:tblGrid>
      <w:tr w:rsidR="00B145B8" w:rsidTr="00605613">
        <w:tc>
          <w:tcPr>
            <w:tcW w:w="10599" w:type="dxa"/>
            <w:shd w:val="clear" w:color="auto" w:fill="D6E3BC" w:themeFill="accent3" w:themeFillTint="66"/>
          </w:tcPr>
          <w:p w:rsidR="00B145B8" w:rsidRDefault="00B145B8" w:rsidP="00B145B8">
            <w:pPr>
              <w:jc w:val="both"/>
            </w:pPr>
            <w:r>
              <w:t>16.OUTRAS INFORMAÇÕES</w:t>
            </w:r>
          </w:p>
        </w:tc>
      </w:tr>
    </w:tbl>
    <w:p w:rsidR="00B145B8" w:rsidRDefault="00BE1C63" w:rsidP="00BE1C63">
      <w:pPr>
        <w:spacing w:after="0"/>
        <w:ind w:left="-993"/>
        <w:jc w:val="both"/>
      </w:pPr>
      <w:r>
        <w:t>As informações desta FISPQ representam os dados atuais, e reflete o nosso melhor conhecimento para o manuseio apropriado deste produto sobre condições normais de acordo com a aplicação específica na embalagem e/ou literatura. Qualquer outro uso do produto que envolva o uso combinado com outro produto, ou outros processos é de responsabilidade do usuário.</w:t>
      </w:r>
    </w:p>
    <w:sectPr w:rsidR="00B145B8" w:rsidSect="00C774F5">
      <w:headerReference w:type="default" r:id="rId9"/>
      <w:footerReference w:type="default" r:id="rId10"/>
      <w:pgSz w:w="11906" w:h="16838"/>
      <w:pgMar w:top="1040" w:right="707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119" w:rsidRDefault="00784119" w:rsidP="0080413A">
      <w:pPr>
        <w:spacing w:after="0" w:line="240" w:lineRule="auto"/>
      </w:pPr>
      <w:r>
        <w:separator/>
      </w:r>
    </w:p>
  </w:endnote>
  <w:endnote w:type="continuationSeparator" w:id="0">
    <w:p w:rsidR="00784119" w:rsidRDefault="00784119" w:rsidP="00804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F4B" w:rsidRDefault="009D2606" w:rsidP="00BE48B3">
    <w:pPr>
      <w:pStyle w:val="Rodap"/>
      <w:ind w:left="-1134"/>
    </w:pPr>
    <w:r w:rsidRPr="00BE48B3">
      <w:rPr>
        <w:b/>
      </w:rPr>
      <w:t>Data da elaboração:</w:t>
    </w:r>
    <w:r>
      <w:t xml:space="preserve"> </w:t>
    </w:r>
    <w:r w:rsidR="0093440B">
      <w:t>15</w:t>
    </w:r>
    <w:r w:rsidR="00797263">
      <w:t>/</w:t>
    </w:r>
    <w:r w:rsidR="0093440B">
      <w:t>12</w:t>
    </w:r>
    <w:r w:rsidR="00BE48B3">
      <w:t>/20</w:t>
    </w:r>
    <w:r w:rsidR="0093440B">
      <w:t>00</w:t>
    </w:r>
    <w:r>
      <w:t xml:space="preserve">            </w:t>
    </w:r>
    <w:r w:rsidR="00BE48B3">
      <w:t xml:space="preserve">                </w:t>
    </w:r>
    <w:r>
      <w:t xml:space="preserve">                </w:t>
    </w:r>
    <w:r w:rsidR="00BE48B3">
      <w:t xml:space="preserve">   </w:t>
    </w:r>
    <w:r>
      <w:t xml:space="preserve">  </w:t>
    </w:r>
    <w:r w:rsidR="00BE48B3">
      <w:t xml:space="preserve">                      </w:t>
    </w:r>
    <w:r>
      <w:t xml:space="preserve"> </w:t>
    </w:r>
    <w:r w:rsidR="00797263">
      <w:t xml:space="preserve"> </w:t>
    </w:r>
    <w:r w:rsidRPr="00BE48B3">
      <w:rPr>
        <w:b/>
      </w:rPr>
      <w:t>Nº da Revisão:</w:t>
    </w:r>
    <w:r w:rsidR="00216E77">
      <w:rPr>
        <w:b/>
      </w:rPr>
      <w:t xml:space="preserve"> </w:t>
    </w:r>
    <w:r w:rsidR="007676A5">
      <w:t>0</w:t>
    </w:r>
    <w:r w:rsidR="00D05894">
      <w:t>4</w:t>
    </w:r>
    <w:r w:rsidR="007676A5">
      <w:t xml:space="preserve"> em </w:t>
    </w:r>
    <w:r w:rsidR="00797263">
      <w:t>1</w:t>
    </w:r>
    <w:r w:rsidR="00851051">
      <w:t>5</w:t>
    </w:r>
    <w:r w:rsidR="007676A5">
      <w:t>/0</w:t>
    </w:r>
    <w:r w:rsidR="00851051">
      <w:t>8</w:t>
    </w:r>
    <w:r w:rsidR="007676A5">
      <w:t xml:space="preserve">/2016                                                                                                                               </w:t>
    </w:r>
    <w:r w:rsidR="00BE48B3">
      <w:t xml:space="preserve">                </w:t>
    </w:r>
    <w:r w:rsidR="007676A5">
      <w:tab/>
      <w:t xml:space="preserve">                                                                         </w:t>
    </w:r>
    <w:r w:rsidR="00BE48B3">
      <w:t xml:space="preserve">                                              </w:t>
    </w:r>
    <w:r w:rsidR="007676A5">
      <w:t xml:space="preserve"> D</w:t>
    </w:r>
    <w:r w:rsidR="00A52BF3">
      <w:t>e acordo com ABNT NBR 14725-4:2014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119" w:rsidRDefault="00784119" w:rsidP="0080413A">
      <w:pPr>
        <w:spacing w:after="0" w:line="240" w:lineRule="auto"/>
      </w:pPr>
      <w:r>
        <w:separator/>
      </w:r>
    </w:p>
  </w:footnote>
  <w:footnote w:type="continuationSeparator" w:id="0">
    <w:p w:rsidR="00784119" w:rsidRDefault="00784119" w:rsidP="00804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20" w:type="dxa"/>
      <w:tblInd w:w="-10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771"/>
      <w:gridCol w:w="2693"/>
      <w:gridCol w:w="2268"/>
      <w:gridCol w:w="1560"/>
      <w:gridCol w:w="1328"/>
    </w:tblGrid>
    <w:tr w:rsidR="00B36839" w:rsidTr="007B3603">
      <w:trPr>
        <w:trHeight w:val="850"/>
      </w:trPr>
      <w:tc>
        <w:tcPr>
          <w:tcW w:w="27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36839" w:rsidRPr="00F45B6F" w:rsidRDefault="007A1E43" w:rsidP="00B36839">
          <w:pPr>
            <w:suppressAutoHyphens/>
            <w:spacing w:before="30" w:after="30"/>
            <w:jc w:val="center"/>
            <w:rPr>
              <w:rFonts w:cs="Arial"/>
              <w:lang w:eastAsia="zh-CN"/>
            </w:rPr>
          </w:pPr>
          <w:r>
            <w:rPr>
              <w:noProof/>
              <w:lang w:eastAsia="pt-BR"/>
            </w:rPr>
            <w:drawing>
              <wp:inline distT="0" distB="0" distL="0" distR="0" wp14:anchorId="3BEB579D" wp14:editId="4E8CEDDD">
                <wp:extent cx="952500" cy="762000"/>
                <wp:effectExtent l="0" t="0" r="0" b="0"/>
                <wp:docPr id="2" name="Imagem 2" descr="Biocarb Agroquímic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Biocarb Agroquímic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49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36839" w:rsidRPr="006B56DC" w:rsidRDefault="00F476B0" w:rsidP="00B36839">
          <w:pPr>
            <w:spacing w:before="30" w:after="30" w:line="260" w:lineRule="atLeast"/>
            <w:rPr>
              <w:rFonts w:cs="Arial"/>
              <w:b/>
              <w:sz w:val="20"/>
              <w:szCs w:val="20"/>
              <w:lang w:eastAsia="zh-CN"/>
            </w:rPr>
          </w:pPr>
          <w:r>
            <w:rPr>
              <w:rFonts w:cs="Arial"/>
              <w:b/>
              <w:sz w:val="20"/>
              <w:szCs w:val="20"/>
              <w:lang w:eastAsia="zh-CN"/>
            </w:rPr>
            <w:t xml:space="preserve">FISPQ: </w:t>
          </w:r>
        </w:p>
        <w:p w:rsidR="00B36839" w:rsidRDefault="00B36839" w:rsidP="00B36839">
          <w:pPr>
            <w:spacing w:before="30" w:after="30" w:line="260" w:lineRule="atLeast"/>
            <w:jc w:val="center"/>
            <w:rPr>
              <w:rFonts w:cs="Arial"/>
              <w:b/>
            </w:rPr>
          </w:pPr>
        </w:p>
        <w:p w:rsidR="00386E4D" w:rsidRDefault="00F476B0" w:rsidP="00F476B0">
          <w:pPr>
            <w:spacing w:before="30" w:after="30" w:line="260" w:lineRule="atLeast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F476B0">
            <w:rPr>
              <w:rFonts w:ascii="Arial" w:hAnsi="Arial" w:cs="Arial"/>
              <w:b/>
              <w:sz w:val="20"/>
              <w:szCs w:val="20"/>
            </w:rPr>
            <w:t xml:space="preserve">FICHA DE INFORMAÇÃO E SEGURANÇA DE PRODUTOS QUÍMICOS </w:t>
          </w:r>
          <w:r w:rsidR="00386E4D">
            <w:rPr>
              <w:rFonts w:ascii="Arial" w:hAnsi="Arial" w:cs="Arial"/>
              <w:b/>
              <w:sz w:val="20"/>
              <w:szCs w:val="20"/>
            </w:rPr>
            <w:t xml:space="preserve">– </w:t>
          </w:r>
        </w:p>
        <w:p w:rsidR="00B36839" w:rsidRPr="00F476B0" w:rsidRDefault="003C6D63" w:rsidP="00E83AC1">
          <w:pPr>
            <w:spacing w:before="30" w:after="30" w:line="260" w:lineRule="atLeast"/>
            <w:jc w:val="center"/>
            <w:rPr>
              <w:rFonts w:ascii="Arial" w:hAnsi="Arial" w:cs="Arial"/>
              <w:b/>
              <w:sz w:val="20"/>
              <w:szCs w:val="20"/>
              <w:lang w:eastAsia="zh-CN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GLIFOSATO </w:t>
          </w:r>
          <w:r w:rsidR="00E83AC1">
            <w:rPr>
              <w:rFonts w:ascii="Arial" w:hAnsi="Arial" w:cs="Arial"/>
              <w:b/>
              <w:sz w:val="20"/>
              <w:szCs w:val="20"/>
            </w:rPr>
            <w:t>C &amp; J 2</w:t>
          </w:r>
          <w:r>
            <w:rPr>
              <w:rFonts w:ascii="Arial" w:hAnsi="Arial" w:cs="Arial"/>
              <w:b/>
              <w:sz w:val="20"/>
              <w:szCs w:val="20"/>
            </w:rPr>
            <w:t>%</w:t>
          </w:r>
          <w:r w:rsidR="00743E27">
            <w:rPr>
              <w:rFonts w:ascii="Arial" w:hAnsi="Arial" w:cs="Arial"/>
              <w:b/>
              <w:sz w:val="20"/>
              <w:szCs w:val="20"/>
            </w:rPr>
            <w:t xml:space="preserve"> </w:t>
          </w:r>
        </w:p>
      </w:tc>
    </w:tr>
    <w:tr w:rsidR="00B36839" w:rsidTr="007B3603">
      <w:tc>
        <w:tcPr>
          <w:tcW w:w="27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36839" w:rsidRPr="00F45B6F" w:rsidRDefault="00B36839" w:rsidP="00B36839">
          <w:pPr>
            <w:spacing w:before="30" w:after="30" w:line="260" w:lineRule="atLeast"/>
            <w:rPr>
              <w:rFonts w:cs="Arial"/>
              <w:b/>
              <w:bCs/>
              <w:sz w:val="20"/>
              <w:szCs w:val="20"/>
              <w:lang w:eastAsia="zh-CN"/>
            </w:rPr>
          </w:pPr>
          <w:r w:rsidRPr="00F45B6F">
            <w:rPr>
              <w:rFonts w:cs="Arial"/>
              <w:b/>
              <w:bCs/>
              <w:sz w:val="20"/>
              <w:szCs w:val="20"/>
            </w:rPr>
            <w:t>DOCUMENTO N°:</w:t>
          </w: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36839" w:rsidRPr="00F45B6F" w:rsidRDefault="00B36839" w:rsidP="00B36839">
          <w:pPr>
            <w:suppressAutoHyphens/>
            <w:spacing w:before="30" w:after="30" w:line="260" w:lineRule="atLeast"/>
            <w:rPr>
              <w:rFonts w:cs="Arial"/>
              <w:b/>
              <w:bCs/>
              <w:sz w:val="20"/>
              <w:szCs w:val="20"/>
            </w:rPr>
          </w:pPr>
          <w:r>
            <w:rPr>
              <w:rFonts w:cs="Arial"/>
              <w:b/>
              <w:bCs/>
              <w:sz w:val="20"/>
              <w:szCs w:val="20"/>
            </w:rPr>
            <w:t>DATA DE ELABORAÇÃO: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36839" w:rsidRPr="00F45B6F" w:rsidRDefault="00B36839" w:rsidP="00B36839">
          <w:pPr>
            <w:suppressAutoHyphens/>
            <w:spacing w:before="30" w:after="30" w:line="260" w:lineRule="atLeast"/>
            <w:rPr>
              <w:rFonts w:cs="Arial"/>
              <w:b/>
              <w:bCs/>
              <w:sz w:val="20"/>
              <w:szCs w:val="20"/>
            </w:rPr>
          </w:pPr>
          <w:r w:rsidRPr="00F45B6F">
            <w:rPr>
              <w:rFonts w:cs="Arial"/>
              <w:b/>
              <w:bCs/>
              <w:sz w:val="20"/>
              <w:szCs w:val="20"/>
            </w:rPr>
            <w:t>DATA DE REVISÃO: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36839" w:rsidRPr="00F45B6F" w:rsidRDefault="00B36839" w:rsidP="00B36839">
          <w:pPr>
            <w:suppressAutoHyphens/>
            <w:spacing w:before="30" w:after="30" w:line="260" w:lineRule="atLeast"/>
            <w:rPr>
              <w:rFonts w:cs="Arial"/>
              <w:b/>
              <w:bCs/>
              <w:sz w:val="20"/>
              <w:szCs w:val="20"/>
            </w:rPr>
          </w:pPr>
          <w:r>
            <w:rPr>
              <w:rFonts w:cs="Arial"/>
              <w:b/>
              <w:bCs/>
              <w:sz w:val="20"/>
              <w:szCs w:val="20"/>
            </w:rPr>
            <w:t>REVISÃO N°:</w:t>
          </w:r>
        </w:p>
      </w:tc>
      <w:tc>
        <w:tcPr>
          <w:tcW w:w="13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36839" w:rsidRPr="00F45B6F" w:rsidRDefault="00B36839" w:rsidP="00B36839">
          <w:pPr>
            <w:suppressAutoHyphens/>
            <w:spacing w:before="30" w:after="30" w:line="260" w:lineRule="atLeast"/>
            <w:rPr>
              <w:rFonts w:cs="Arial"/>
              <w:b/>
              <w:bCs/>
              <w:sz w:val="20"/>
              <w:szCs w:val="20"/>
            </w:rPr>
          </w:pPr>
          <w:r w:rsidRPr="00F45B6F">
            <w:rPr>
              <w:rFonts w:cs="Arial"/>
              <w:b/>
              <w:bCs/>
              <w:sz w:val="20"/>
              <w:szCs w:val="20"/>
            </w:rPr>
            <w:t>PÁGINA:</w:t>
          </w:r>
        </w:p>
      </w:tc>
    </w:tr>
    <w:tr w:rsidR="00B36839" w:rsidTr="007B3603">
      <w:trPr>
        <w:trHeight w:val="127"/>
      </w:trPr>
      <w:tc>
        <w:tcPr>
          <w:tcW w:w="27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36839" w:rsidRPr="00F45B6F" w:rsidRDefault="0093440B" w:rsidP="00B36839">
          <w:pPr>
            <w:suppressAutoHyphens/>
            <w:spacing w:before="30" w:after="30" w:line="260" w:lineRule="atLeast"/>
            <w:jc w:val="center"/>
            <w:rPr>
              <w:rFonts w:cs="Arial"/>
              <w:sz w:val="20"/>
              <w:szCs w:val="20"/>
              <w:lang w:eastAsia="zh-CN"/>
            </w:rPr>
          </w:pPr>
          <w:r>
            <w:rPr>
              <w:rFonts w:cs="Arial"/>
              <w:sz w:val="20"/>
              <w:szCs w:val="20"/>
              <w:lang w:eastAsia="zh-CN"/>
            </w:rPr>
            <w:t>FISPQ.007</w:t>
          </w: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36839" w:rsidRPr="00F45B6F" w:rsidRDefault="0093440B" w:rsidP="0093440B">
          <w:pPr>
            <w:suppressAutoHyphens/>
            <w:spacing w:before="30" w:after="30" w:line="260" w:lineRule="atLeast"/>
            <w:jc w:val="center"/>
            <w:rPr>
              <w:rFonts w:cs="Arial"/>
              <w:sz w:val="20"/>
              <w:szCs w:val="20"/>
              <w:lang w:eastAsia="zh-CN"/>
            </w:rPr>
          </w:pPr>
          <w:r>
            <w:rPr>
              <w:rFonts w:cs="Arial"/>
              <w:sz w:val="20"/>
              <w:szCs w:val="20"/>
              <w:lang w:eastAsia="zh-CN"/>
            </w:rPr>
            <w:t>15</w:t>
          </w:r>
          <w:r w:rsidR="003C6D63">
            <w:rPr>
              <w:rFonts w:cs="Arial"/>
              <w:sz w:val="20"/>
              <w:szCs w:val="20"/>
              <w:lang w:eastAsia="zh-CN"/>
            </w:rPr>
            <w:t>/</w:t>
          </w:r>
          <w:r>
            <w:rPr>
              <w:rFonts w:cs="Arial"/>
              <w:sz w:val="20"/>
              <w:szCs w:val="20"/>
              <w:lang w:eastAsia="zh-CN"/>
            </w:rPr>
            <w:t>12</w:t>
          </w:r>
          <w:r w:rsidR="003C6D63">
            <w:rPr>
              <w:rFonts w:cs="Arial"/>
              <w:sz w:val="20"/>
              <w:szCs w:val="20"/>
              <w:lang w:eastAsia="zh-CN"/>
            </w:rPr>
            <w:t>/20</w:t>
          </w:r>
          <w:r>
            <w:rPr>
              <w:rFonts w:cs="Arial"/>
              <w:sz w:val="20"/>
              <w:szCs w:val="20"/>
              <w:lang w:eastAsia="zh-CN"/>
            </w:rPr>
            <w:t>00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36839" w:rsidRPr="00F45B6F" w:rsidRDefault="008C6A52" w:rsidP="008C6A52">
          <w:pPr>
            <w:suppressAutoHyphens/>
            <w:spacing w:before="30" w:after="30" w:line="260" w:lineRule="atLeast"/>
            <w:jc w:val="center"/>
            <w:rPr>
              <w:rFonts w:cs="Arial"/>
              <w:sz w:val="20"/>
              <w:szCs w:val="20"/>
              <w:lang w:eastAsia="zh-CN"/>
            </w:rPr>
          </w:pPr>
          <w:r>
            <w:rPr>
              <w:rFonts w:cs="Arial"/>
              <w:sz w:val="20"/>
              <w:szCs w:val="20"/>
            </w:rPr>
            <w:t>15/08/</w:t>
          </w:r>
          <w:r w:rsidR="003C6D63">
            <w:rPr>
              <w:rFonts w:cs="Arial"/>
              <w:sz w:val="20"/>
              <w:szCs w:val="20"/>
            </w:rPr>
            <w:t>2016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36839" w:rsidRPr="00F45B6F" w:rsidRDefault="00D05894" w:rsidP="00B36839">
          <w:pPr>
            <w:suppressAutoHyphens/>
            <w:spacing w:before="30" w:after="30" w:line="260" w:lineRule="atLeast"/>
            <w:jc w:val="center"/>
            <w:rPr>
              <w:rFonts w:cs="Arial"/>
              <w:sz w:val="20"/>
              <w:szCs w:val="20"/>
              <w:lang w:eastAsia="zh-CN"/>
            </w:rPr>
          </w:pPr>
          <w:r>
            <w:rPr>
              <w:rFonts w:cs="Arial"/>
              <w:sz w:val="20"/>
              <w:szCs w:val="20"/>
              <w:lang w:eastAsia="zh-CN"/>
            </w:rPr>
            <w:t>04</w:t>
          </w:r>
        </w:p>
      </w:tc>
      <w:tc>
        <w:tcPr>
          <w:tcW w:w="13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36839" w:rsidRPr="00F45B6F" w:rsidRDefault="00B36839" w:rsidP="00B36839">
          <w:pPr>
            <w:suppressAutoHyphens/>
            <w:spacing w:before="30" w:after="30" w:line="260" w:lineRule="atLeast"/>
            <w:jc w:val="center"/>
            <w:rPr>
              <w:rFonts w:cs="Arial"/>
              <w:sz w:val="20"/>
              <w:szCs w:val="20"/>
              <w:lang w:eastAsia="zh-CN"/>
            </w:rPr>
          </w:pPr>
          <w:r w:rsidRPr="00167383">
            <w:rPr>
              <w:rFonts w:cs="Arial"/>
              <w:sz w:val="20"/>
              <w:szCs w:val="20"/>
            </w:rPr>
            <w:fldChar w:fldCharType="begin"/>
          </w:r>
          <w:r w:rsidRPr="00167383">
            <w:rPr>
              <w:rFonts w:cs="Arial"/>
              <w:sz w:val="20"/>
              <w:szCs w:val="20"/>
            </w:rPr>
            <w:instrText xml:space="preserve"> PAGE   \* MERGEFORMAT </w:instrText>
          </w:r>
          <w:r w:rsidRPr="00167383">
            <w:rPr>
              <w:rFonts w:cs="Arial"/>
              <w:sz w:val="20"/>
              <w:szCs w:val="20"/>
            </w:rPr>
            <w:fldChar w:fldCharType="separate"/>
          </w:r>
          <w:r w:rsidR="00784119">
            <w:rPr>
              <w:rFonts w:cs="Arial"/>
              <w:noProof/>
              <w:sz w:val="20"/>
              <w:szCs w:val="20"/>
            </w:rPr>
            <w:t>1</w:t>
          </w:r>
          <w:r w:rsidRPr="00167383">
            <w:rPr>
              <w:rFonts w:cs="Arial"/>
              <w:sz w:val="20"/>
              <w:szCs w:val="20"/>
            </w:rPr>
            <w:fldChar w:fldCharType="end"/>
          </w:r>
          <w:r w:rsidRPr="00F45B6F">
            <w:rPr>
              <w:rFonts w:cs="Arial"/>
              <w:sz w:val="20"/>
              <w:szCs w:val="20"/>
            </w:rPr>
            <w:t xml:space="preserve"> de </w:t>
          </w:r>
          <w:r w:rsidR="004F6FAC">
            <w:rPr>
              <w:rFonts w:cs="Arial"/>
              <w:sz w:val="20"/>
              <w:szCs w:val="20"/>
            </w:rPr>
            <w:t>5</w:t>
          </w:r>
        </w:p>
      </w:tc>
    </w:tr>
  </w:tbl>
  <w:p w:rsidR="0080413A" w:rsidRDefault="0080413A">
    <w:pPr>
      <w:pStyle w:val="Cabealho"/>
    </w:pPr>
  </w:p>
  <w:p w:rsidR="0080413A" w:rsidRDefault="0080413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3A"/>
    <w:rsid w:val="00010869"/>
    <w:rsid w:val="00014127"/>
    <w:rsid w:val="000304C2"/>
    <w:rsid w:val="000308EE"/>
    <w:rsid w:val="000334F8"/>
    <w:rsid w:val="000443A0"/>
    <w:rsid w:val="00090277"/>
    <w:rsid w:val="00090CB5"/>
    <w:rsid w:val="000B6AE6"/>
    <w:rsid w:val="000D3F7E"/>
    <w:rsid w:val="000D5ACB"/>
    <w:rsid w:val="000D6C11"/>
    <w:rsid w:val="000E0AB3"/>
    <w:rsid w:val="00111CAF"/>
    <w:rsid w:val="0013427E"/>
    <w:rsid w:val="00144B80"/>
    <w:rsid w:val="00170921"/>
    <w:rsid w:val="00173FB5"/>
    <w:rsid w:val="00176AFD"/>
    <w:rsid w:val="00182937"/>
    <w:rsid w:val="00183008"/>
    <w:rsid w:val="001844E6"/>
    <w:rsid w:val="00191777"/>
    <w:rsid w:val="001A3AC4"/>
    <w:rsid w:val="001B42A1"/>
    <w:rsid w:val="001E32CE"/>
    <w:rsid w:val="001F348F"/>
    <w:rsid w:val="00216E77"/>
    <w:rsid w:val="0022290C"/>
    <w:rsid w:val="00225ED5"/>
    <w:rsid w:val="002621F9"/>
    <w:rsid w:val="0027600F"/>
    <w:rsid w:val="002A4470"/>
    <w:rsid w:val="002D2F76"/>
    <w:rsid w:val="002E586D"/>
    <w:rsid w:val="0034063E"/>
    <w:rsid w:val="0034104E"/>
    <w:rsid w:val="00345EC0"/>
    <w:rsid w:val="003625FF"/>
    <w:rsid w:val="00373A96"/>
    <w:rsid w:val="003863DB"/>
    <w:rsid w:val="00386E4D"/>
    <w:rsid w:val="00393185"/>
    <w:rsid w:val="003A1530"/>
    <w:rsid w:val="003C6D63"/>
    <w:rsid w:val="003D2793"/>
    <w:rsid w:val="003E5B78"/>
    <w:rsid w:val="004114DD"/>
    <w:rsid w:val="00413007"/>
    <w:rsid w:val="00444F27"/>
    <w:rsid w:val="0047249A"/>
    <w:rsid w:val="00482FC9"/>
    <w:rsid w:val="00485771"/>
    <w:rsid w:val="004A2A53"/>
    <w:rsid w:val="004A52AC"/>
    <w:rsid w:val="004C5D16"/>
    <w:rsid w:val="004D22A7"/>
    <w:rsid w:val="004E19C1"/>
    <w:rsid w:val="004F2D19"/>
    <w:rsid w:val="004F6FAC"/>
    <w:rsid w:val="005046F5"/>
    <w:rsid w:val="005123F5"/>
    <w:rsid w:val="0054285F"/>
    <w:rsid w:val="00547C70"/>
    <w:rsid w:val="00552F80"/>
    <w:rsid w:val="005B06CF"/>
    <w:rsid w:val="005C13E3"/>
    <w:rsid w:val="0060364A"/>
    <w:rsid w:val="00605613"/>
    <w:rsid w:val="006368F7"/>
    <w:rsid w:val="00644DB7"/>
    <w:rsid w:val="00650F7F"/>
    <w:rsid w:val="00655758"/>
    <w:rsid w:val="00660A56"/>
    <w:rsid w:val="00661437"/>
    <w:rsid w:val="00687469"/>
    <w:rsid w:val="006923DD"/>
    <w:rsid w:val="006A2D3F"/>
    <w:rsid w:val="006B4D76"/>
    <w:rsid w:val="006C45CB"/>
    <w:rsid w:val="006E0916"/>
    <w:rsid w:val="006E53CB"/>
    <w:rsid w:val="006E6366"/>
    <w:rsid w:val="006F336D"/>
    <w:rsid w:val="00713442"/>
    <w:rsid w:val="00722FB8"/>
    <w:rsid w:val="00725FF8"/>
    <w:rsid w:val="00743E27"/>
    <w:rsid w:val="00753EDC"/>
    <w:rsid w:val="0075405A"/>
    <w:rsid w:val="007563AF"/>
    <w:rsid w:val="007676A5"/>
    <w:rsid w:val="00784119"/>
    <w:rsid w:val="00797263"/>
    <w:rsid w:val="007A1E43"/>
    <w:rsid w:val="007A2CE9"/>
    <w:rsid w:val="007A775C"/>
    <w:rsid w:val="007B3603"/>
    <w:rsid w:val="007E476C"/>
    <w:rsid w:val="007E7F5F"/>
    <w:rsid w:val="007F48C7"/>
    <w:rsid w:val="0080413A"/>
    <w:rsid w:val="008156D6"/>
    <w:rsid w:val="00817C1B"/>
    <w:rsid w:val="0082027F"/>
    <w:rsid w:val="008345F9"/>
    <w:rsid w:val="00843BFA"/>
    <w:rsid w:val="008469BD"/>
    <w:rsid w:val="00851051"/>
    <w:rsid w:val="0085282F"/>
    <w:rsid w:val="00861E22"/>
    <w:rsid w:val="00862264"/>
    <w:rsid w:val="0086346E"/>
    <w:rsid w:val="008906E6"/>
    <w:rsid w:val="00893DB7"/>
    <w:rsid w:val="008A2964"/>
    <w:rsid w:val="008B7C6B"/>
    <w:rsid w:val="008C501A"/>
    <w:rsid w:val="008C6A52"/>
    <w:rsid w:val="0090396D"/>
    <w:rsid w:val="00907EA0"/>
    <w:rsid w:val="00927E41"/>
    <w:rsid w:val="0093440B"/>
    <w:rsid w:val="00955B16"/>
    <w:rsid w:val="00971648"/>
    <w:rsid w:val="009779D4"/>
    <w:rsid w:val="009D2606"/>
    <w:rsid w:val="009F014D"/>
    <w:rsid w:val="009F0E2C"/>
    <w:rsid w:val="00A1596E"/>
    <w:rsid w:val="00A32C6B"/>
    <w:rsid w:val="00A52BF3"/>
    <w:rsid w:val="00A56054"/>
    <w:rsid w:val="00A5655C"/>
    <w:rsid w:val="00A6495E"/>
    <w:rsid w:val="00A66F0F"/>
    <w:rsid w:val="00A7395E"/>
    <w:rsid w:val="00A76F01"/>
    <w:rsid w:val="00A774A2"/>
    <w:rsid w:val="00AC119D"/>
    <w:rsid w:val="00AC28FB"/>
    <w:rsid w:val="00AC3DBB"/>
    <w:rsid w:val="00AE1152"/>
    <w:rsid w:val="00AE79F4"/>
    <w:rsid w:val="00AF2A15"/>
    <w:rsid w:val="00B05B73"/>
    <w:rsid w:val="00B145B8"/>
    <w:rsid w:val="00B346F7"/>
    <w:rsid w:val="00B36839"/>
    <w:rsid w:val="00B5458F"/>
    <w:rsid w:val="00B640C7"/>
    <w:rsid w:val="00B74799"/>
    <w:rsid w:val="00B90A3C"/>
    <w:rsid w:val="00BA2526"/>
    <w:rsid w:val="00BA5E1D"/>
    <w:rsid w:val="00BB2F6E"/>
    <w:rsid w:val="00BE1C63"/>
    <w:rsid w:val="00BE48B3"/>
    <w:rsid w:val="00C02F00"/>
    <w:rsid w:val="00C17F3F"/>
    <w:rsid w:val="00C30624"/>
    <w:rsid w:val="00C774F5"/>
    <w:rsid w:val="00C832CE"/>
    <w:rsid w:val="00C924D9"/>
    <w:rsid w:val="00CB52A2"/>
    <w:rsid w:val="00CC645F"/>
    <w:rsid w:val="00CF27C3"/>
    <w:rsid w:val="00D05894"/>
    <w:rsid w:val="00D10C5B"/>
    <w:rsid w:val="00D16DA0"/>
    <w:rsid w:val="00D415E1"/>
    <w:rsid w:val="00D70CE8"/>
    <w:rsid w:val="00D76507"/>
    <w:rsid w:val="00D859E7"/>
    <w:rsid w:val="00D916A5"/>
    <w:rsid w:val="00D926BB"/>
    <w:rsid w:val="00DB11E7"/>
    <w:rsid w:val="00DC43B1"/>
    <w:rsid w:val="00DE5634"/>
    <w:rsid w:val="00E3012B"/>
    <w:rsid w:val="00E60284"/>
    <w:rsid w:val="00E83AC1"/>
    <w:rsid w:val="00E961BE"/>
    <w:rsid w:val="00EA21C1"/>
    <w:rsid w:val="00EB22B5"/>
    <w:rsid w:val="00EC5080"/>
    <w:rsid w:val="00EC725E"/>
    <w:rsid w:val="00ED4B8C"/>
    <w:rsid w:val="00EE0C99"/>
    <w:rsid w:val="00EE2DB2"/>
    <w:rsid w:val="00EE46D0"/>
    <w:rsid w:val="00F0549E"/>
    <w:rsid w:val="00F46CFA"/>
    <w:rsid w:val="00F476B0"/>
    <w:rsid w:val="00F51C5B"/>
    <w:rsid w:val="00F7497F"/>
    <w:rsid w:val="00F7525D"/>
    <w:rsid w:val="00F83FB7"/>
    <w:rsid w:val="00F91F4B"/>
    <w:rsid w:val="00FA6DF6"/>
    <w:rsid w:val="00FC485F"/>
    <w:rsid w:val="00FD2B30"/>
    <w:rsid w:val="00FD5845"/>
    <w:rsid w:val="00FE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41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413A"/>
  </w:style>
  <w:style w:type="paragraph" w:styleId="Rodap">
    <w:name w:val="footer"/>
    <w:basedOn w:val="Normal"/>
    <w:link w:val="RodapChar"/>
    <w:uiPriority w:val="99"/>
    <w:unhideWhenUsed/>
    <w:rsid w:val="008041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413A"/>
  </w:style>
  <w:style w:type="paragraph" w:styleId="Textodebalo">
    <w:name w:val="Balloon Text"/>
    <w:basedOn w:val="Normal"/>
    <w:link w:val="TextodebaloChar"/>
    <w:uiPriority w:val="99"/>
    <w:semiHidden/>
    <w:unhideWhenUsed/>
    <w:rsid w:val="00804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413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04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C5D16"/>
    <w:pPr>
      <w:ind w:left="720"/>
      <w:contextualSpacing/>
    </w:pPr>
  </w:style>
  <w:style w:type="paragraph" w:customStyle="1" w:styleId="Default">
    <w:name w:val="Default"/>
    <w:rsid w:val="007134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F6F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41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413A"/>
  </w:style>
  <w:style w:type="paragraph" w:styleId="Rodap">
    <w:name w:val="footer"/>
    <w:basedOn w:val="Normal"/>
    <w:link w:val="RodapChar"/>
    <w:uiPriority w:val="99"/>
    <w:unhideWhenUsed/>
    <w:rsid w:val="008041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413A"/>
  </w:style>
  <w:style w:type="paragraph" w:styleId="Textodebalo">
    <w:name w:val="Balloon Text"/>
    <w:basedOn w:val="Normal"/>
    <w:link w:val="TextodebaloChar"/>
    <w:uiPriority w:val="99"/>
    <w:semiHidden/>
    <w:unhideWhenUsed/>
    <w:rsid w:val="00804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413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04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C5D16"/>
    <w:pPr>
      <w:ind w:left="720"/>
      <w:contextualSpacing/>
    </w:pPr>
  </w:style>
  <w:style w:type="paragraph" w:customStyle="1" w:styleId="Default">
    <w:name w:val="Default"/>
    <w:rsid w:val="007134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F6F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ocarb@biocarb.com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6F1C7-FCE4-4078-A868-32421B548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1727</Words>
  <Characters>9329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Assunção</dc:creator>
  <cp:lastModifiedBy>Ademilson</cp:lastModifiedBy>
  <cp:revision>4</cp:revision>
  <dcterms:created xsi:type="dcterms:W3CDTF">2016-08-15T19:57:00Z</dcterms:created>
  <dcterms:modified xsi:type="dcterms:W3CDTF">2016-08-24T16:34:00Z</dcterms:modified>
</cp:coreProperties>
</file>